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年煤矿企业月度执法检查表</w:t>
      </w: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57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月份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执法检查内容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重点开展春节前煤矿隐患排查治理；“一通三防”专项检查，瓦斯防治工作落实情况；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“一矿一策”灾害治理措施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落实情况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防治水专项检查；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地面重点场所安全检查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重点对煤矿节后复工复产自查验收进行督查；督查煤矿领导带班下井落实情况；检查监测监控系统；重大灾害治理措施制定及工作开展情况；三年行动工作开展情况；防灭火专项检查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重点检查煤矿冲击地压防治工作；三年行动工作开展情况；“一通三防”专项检查。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重点检查水害防治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；密闭墙管理；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隐蔽致灾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隐患排查治理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工作开展情况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；三年行动工作开展情况；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“一矿一策”灾害治理措施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落实情况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重点开展“打非治违”专项行动；检查煤矿地面重点场所及应急救援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工作开展情况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；“一通三防”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专项检查；冲击地压防治十条规定和《防冲细则》落实情况；煤矿领导带班下井落实情况；三年行动工作开展情况。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重点检查煤矿安全培训开展情况；特种作业人员持证上岗情况；三年行动工作开展情况；隐患排查治理责任落实情况；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重点检查煤矿救护队建设；“一通三防”专项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；地面重点场所安全检查；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三年行动工作开展情况；无轨胶轮车管理专项检查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重点检查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矿井</w:t>
            </w:r>
            <w:r>
              <w:rPr>
                <w:rFonts w:hint="eastAsia" w:ascii="仿宋_GB2312" w:eastAsia="仿宋_GB2312"/>
                <w:sz w:val="28"/>
                <w:szCs w:val="28"/>
              </w:rPr>
              <w:t>运输与提升、顶板隐患排查；“一通三防”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专项检查、检查水害防治措施落实情况；三年行动工作开展情况；煤矿灾害风险普查核查工作开展情况；安全费用提取和使用情况。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重点检查煤矿井下电气设备；督查煤矿领导带班下井制度落实情况；一通三防”专项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三年行动工作开展情况；对风险隐患自查自改情况进行核查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重点检查监测监控系统；一通三防”专项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三年行动工作开展情况；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冲击地压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防治工作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开展情况；安全培训计划实施情况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重点检查“一通三防”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防治水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、矿井</w:t>
            </w:r>
            <w:r>
              <w:rPr>
                <w:rFonts w:hint="eastAsia" w:ascii="仿宋_GB2312" w:eastAsia="仿宋_GB2312"/>
                <w:sz w:val="28"/>
                <w:szCs w:val="28"/>
              </w:rPr>
              <w:t>运输与提升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三年行动工作开展情况；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顶板隐患排查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“一矿一策”灾害治理措施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落实情况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85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重点检查防治水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“一通三防”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工作；三年行动工作开展情况；无轨胶轮车管理专项检查；对问题隐患落实整改进行“回头看”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53617"/>
    <w:rsid w:val="743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2021-03-22T06:41:00Z</dcterms:created>
  <dc:creator>admin</dc:creator>
  <cp:lastModifiedBy>admin</cp:lastModifiedBy>
  <dcterms:modified xsi:type="dcterms:W3CDTF">2021-03-22T06:42:48Z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F06F7E298387426785214DA2660278CE</vt:lpwstr>
  </property>
</Properties>
</file>