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A4DD4">
      <w:pPr>
        <w:widowControl/>
        <w:tabs>
          <w:tab w:val="left" w:pos="641"/>
          <w:tab w:val="left" w:pos="1257"/>
          <w:tab w:val="left" w:pos="2504"/>
          <w:tab w:val="left" w:pos="3885"/>
        </w:tabs>
        <w:snapToGrid w:val="0"/>
        <w:jc w:val="left"/>
        <w:rPr>
          <w:rFonts w:hint="eastAsia" w:asciiTheme="majorEastAsia" w:hAnsiTheme="majorEastAsia" w:eastAsiaTheme="majorEastAsia" w:cstheme="majorEastAsia"/>
          <w:b/>
          <w:bCs/>
          <w:color w:val="auto"/>
          <w:kern w:val="0"/>
          <w:sz w:val="32"/>
          <w:szCs w:val="32"/>
          <w:shd w:val="clear" w:color="auto" w:fill="auto"/>
        </w:rPr>
      </w:pPr>
      <w:r>
        <w:rPr>
          <w:rFonts w:hint="eastAsia" w:asciiTheme="majorEastAsia" w:hAnsiTheme="majorEastAsia" w:eastAsiaTheme="majorEastAsia" w:cstheme="majorEastAsia"/>
          <w:b/>
          <w:bCs/>
          <w:color w:val="auto"/>
          <w:kern w:val="0"/>
          <w:sz w:val="32"/>
          <w:szCs w:val="32"/>
          <w:shd w:val="clear" w:color="auto" w:fill="auto"/>
        </w:rPr>
        <w:t>附件1</w:t>
      </w:r>
    </w:p>
    <w:p w14:paraId="7918E964">
      <w:pPr>
        <w:widowControl/>
        <w:tabs>
          <w:tab w:val="left" w:pos="1494"/>
          <w:tab w:val="left" w:pos="2044"/>
          <w:tab w:val="left" w:pos="3778"/>
          <w:tab w:val="left" w:pos="4967"/>
        </w:tabs>
        <w:spacing w:before="314" w:beforeLines="100" w:after="314" w:afterLines="100"/>
        <w:ind w:firstLine="0" w:firstLineChars="0"/>
        <w:jc w:val="center"/>
        <w:rPr>
          <w:rFonts w:hint="eastAsia" w:asciiTheme="majorEastAsia" w:hAnsiTheme="majorEastAsia" w:eastAsiaTheme="majorEastAsia" w:cstheme="majorEastAsia"/>
          <w:b/>
          <w:bCs w:val="0"/>
          <w:color w:val="auto"/>
          <w:kern w:val="0"/>
          <w:sz w:val="36"/>
          <w:szCs w:val="36"/>
          <w:shd w:val="clear" w:color="auto" w:fill="auto"/>
        </w:rPr>
      </w:pPr>
      <w:r>
        <w:rPr>
          <w:rFonts w:hint="eastAsia" w:asciiTheme="majorEastAsia" w:hAnsiTheme="majorEastAsia" w:eastAsiaTheme="majorEastAsia" w:cstheme="majorEastAsia"/>
          <w:b/>
          <w:bCs w:val="0"/>
          <w:color w:val="auto"/>
          <w:kern w:val="0"/>
          <w:sz w:val="36"/>
          <w:szCs w:val="36"/>
          <w:shd w:val="clear" w:color="auto" w:fill="auto"/>
          <w:lang w:eastAsia="zh-CN"/>
        </w:rPr>
        <w:t>麟游县</w:t>
      </w:r>
      <w:r>
        <w:rPr>
          <w:rFonts w:hint="eastAsia" w:asciiTheme="majorEastAsia" w:hAnsiTheme="majorEastAsia" w:eastAsiaTheme="majorEastAsia" w:cstheme="majorEastAsia"/>
          <w:b/>
          <w:bCs w:val="0"/>
          <w:color w:val="auto"/>
          <w:kern w:val="0"/>
          <w:sz w:val="36"/>
          <w:szCs w:val="36"/>
          <w:shd w:val="clear" w:color="auto" w:fill="auto"/>
        </w:rPr>
        <w:t>政府性基金目录清单</w:t>
      </w:r>
    </w:p>
    <w:tbl>
      <w:tblPr>
        <w:tblStyle w:val="6"/>
        <w:tblW w:w="131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20"/>
        <w:gridCol w:w="1078"/>
        <w:gridCol w:w="868"/>
        <w:gridCol w:w="3150"/>
        <w:gridCol w:w="937"/>
        <w:gridCol w:w="2079"/>
        <w:gridCol w:w="3055"/>
        <w:gridCol w:w="1494"/>
      </w:tblGrid>
      <w:tr w14:paraId="07A4D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blHeader/>
          <w:jc w:val="center"/>
        </w:trPr>
        <w:tc>
          <w:tcPr>
            <w:tcW w:w="520" w:type="dxa"/>
            <w:vAlign w:val="center"/>
          </w:tcPr>
          <w:p w14:paraId="0143DBD1">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项目序号</w:t>
            </w:r>
          </w:p>
        </w:tc>
        <w:tc>
          <w:tcPr>
            <w:tcW w:w="1078" w:type="dxa"/>
            <w:vAlign w:val="center"/>
          </w:tcPr>
          <w:p w14:paraId="401CE9E7">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项目名称</w:t>
            </w:r>
          </w:p>
        </w:tc>
        <w:tc>
          <w:tcPr>
            <w:tcW w:w="868" w:type="dxa"/>
            <w:vAlign w:val="center"/>
          </w:tcPr>
          <w:p w14:paraId="3D3E92E8">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资金管理方式</w:t>
            </w:r>
          </w:p>
        </w:tc>
        <w:tc>
          <w:tcPr>
            <w:tcW w:w="3150" w:type="dxa"/>
            <w:vAlign w:val="center"/>
          </w:tcPr>
          <w:p w14:paraId="57A454C1">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政策依据</w:t>
            </w:r>
          </w:p>
        </w:tc>
        <w:tc>
          <w:tcPr>
            <w:tcW w:w="937" w:type="dxa"/>
            <w:vAlign w:val="center"/>
          </w:tcPr>
          <w:p w14:paraId="1656251E">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执收部门（单位）</w:t>
            </w:r>
          </w:p>
        </w:tc>
        <w:tc>
          <w:tcPr>
            <w:tcW w:w="2079" w:type="dxa"/>
            <w:vAlign w:val="center"/>
          </w:tcPr>
          <w:p w14:paraId="29EEF5B7">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征收对象</w:t>
            </w:r>
          </w:p>
        </w:tc>
        <w:tc>
          <w:tcPr>
            <w:tcW w:w="3055" w:type="dxa"/>
            <w:vAlign w:val="center"/>
          </w:tcPr>
          <w:p w14:paraId="4D343F51">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征收标准</w:t>
            </w:r>
          </w:p>
        </w:tc>
        <w:tc>
          <w:tcPr>
            <w:tcW w:w="1494" w:type="dxa"/>
            <w:vAlign w:val="center"/>
          </w:tcPr>
          <w:p w14:paraId="26C30140">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备  注</w:t>
            </w:r>
          </w:p>
        </w:tc>
      </w:tr>
      <w:tr w14:paraId="6304F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2" w:hRule="atLeast"/>
          <w:jc w:val="center"/>
        </w:trPr>
        <w:tc>
          <w:tcPr>
            <w:tcW w:w="520" w:type="dxa"/>
            <w:vAlign w:val="center"/>
          </w:tcPr>
          <w:p w14:paraId="20365AE6">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w:t>
            </w:r>
          </w:p>
        </w:tc>
        <w:tc>
          <w:tcPr>
            <w:tcW w:w="1078" w:type="dxa"/>
            <w:vAlign w:val="center"/>
          </w:tcPr>
          <w:p w14:paraId="7C108B3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水利建设基金</w:t>
            </w:r>
          </w:p>
        </w:tc>
        <w:tc>
          <w:tcPr>
            <w:tcW w:w="868" w:type="dxa"/>
            <w:vAlign w:val="center"/>
          </w:tcPr>
          <w:p w14:paraId="0F2B768C">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3150" w:type="dxa"/>
            <w:vAlign w:val="center"/>
          </w:tcPr>
          <w:p w14:paraId="3EA84065">
            <w:pPr>
              <w:widowControl/>
              <w:ind w:firstLine="0" w:firstLineChars="0"/>
              <w:jc w:val="left"/>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财综字〔1998〕125号，财综〔2011〕2号，财综函〔2011〕33号，财办综〔2011〕111号，陕财办综〔2015〕154号，财税函〔2016〕291号，财税〔2016〕12号，财税〔2017〕18号，陕财办综〔2017〕17号，陕财办综〔2018〕3号，陕财办综〔2019〕25号，陕财办税〔2020〕4号，陕财办综〔2021〕9号</w:t>
            </w:r>
            <w:r>
              <w:rPr>
                <w:rFonts w:hint="eastAsia" w:ascii="宋体" w:hAnsi="宋体" w:eastAsia="宋体" w:cs="宋体"/>
                <w:color w:val="auto"/>
                <w:kern w:val="0"/>
                <w:shd w:val="clear" w:color="auto" w:fill="auto"/>
                <w:lang w:eastAsia="zh-CN"/>
              </w:rPr>
              <w:t>，财税</w:t>
            </w:r>
            <w:r>
              <w:rPr>
                <w:rFonts w:hint="eastAsia" w:ascii="宋体" w:hAnsi="宋体" w:eastAsia="宋体" w:cs="宋体"/>
                <w:color w:val="auto"/>
                <w:kern w:val="0"/>
                <w:shd w:val="clear" w:color="auto" w:fill="auto"/>
              </w:rPr>
              <w:t>〔202</w:t>
            </w:r>
            <w:r>
              <w:rPr>
                <w:rFonts w:hint="eastAsia" w:ascii="宋体" w:hAnsi="宋体" w:eastAsia="宋体" w:cs="宋体"/>
                <w:color w:val="auto"/>
                <w:kern w:val="0"/>
                <w:shd w:val="clear" w:color="auto" w:fill="auto"/>
                <w:lang w:val="en-US" w:eastAsia="zh-CN"/>
              </w:rPr>
              <w:t>3</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9</w:t>
            </w:r>
            <w:r>
              <w:rPr>
                <w:rFonts w:hint="eastAsia" w:ascii="宋体" w:hAnsi="宋体" w:eastAsia="宋体" w:cs="宋体"/>
                <w:color w:val="auto"/>
                <w:kern w:val="0"/>
                <w:shd w:val="clear" w:color="auto" w:fill="auto"/>
              </w:rPr>
              <w:t>号</w:t>
            </w:r>
            <w:r>
              <w:rPr>
                <w:rFonts w:hint="eastAsia" w:ascii="宋体" w:hAnsi="宋体" w:eastAsia="宋体" w:cs="宋体"/>
                <w:color w:val="auto"/>
                <w:kern w:val="0"/>
                <w:shd w:val="clear" w:color="auto" w:fill="auto"/>
                <w:lang w:eastAsia="zh-CN"/>
              </w:rPr>
              <w:t>，陕财办预〔2023〕57号，</w:t>
            </w:r>
            <w:r>
              <w:rPr>
                <w:rFonts w:hint="eastAsia" w:ascii="宋体" w:hAnsi="宋体" w:eastAsia="宋体" w:cs="宋体"/>
                <w:color w:val="auto"/>
                <w:kern w:val="0"/>
                <w:shd w:val="clear" w:color="auto" w:fill="auto"/>
                <w:lang w:val="en-US" w:eastAsia="zh-CN"/>
              </w:rPr>
              <w:t>宝市财办预</w:t>
            </w:r>
            <w:r>
              <w:rPr>
                <w:rFonts w:hint="eastAsia" w:ascii="宋体" w:hAnsi="宋体" w:eastAsia="宋体" w:cs="宋体"/>
                <w:color w:val="auto"/>
                <w:kern w:val="0"/>
                <w:shd w:val="clear" w:color="auto" w:fill="auto"/>
                <w:lang w:eastAsia="zh-CN"/>
              </w:rPr>
              <w:t>〔2023〕</w:t>
            </w:r>
            <w:r>
              <w:rPr>
                <w:rFonts w:hint="eastAsia" w:ascii="宋体" w:hAnsi="宋体" w:eastAsia="宋体" w:cs="宋体"/>
                <w:color w:val="auto"/>
                <w:kern w:val="0"/>
                <w:shd w:val="clear" w:color="auto" w:fill="auto"/>
                <w:lang w:val="en-US" w:eastAsia="zh-CN"/>
              </w:rPr>
              <w:t>75</w:t>
            </w:r>
            <w:r>
              <w:rPr>
                <w:rFonts w:hint="eastAsia" w:ascii="宋体" w:hAnsi="宋体" w:eastAsia="宋体" w:cs="宋体"/>
                <w:color w:val="auto"/>
                <w:kern w:val="0"/>
                <w:shd w:val="clear" w:color="auto" w:fill="auto"/>
                <w:lang w:eastAsia="zh-CN"/>
              </w:rPr>
              <w:t>号</w:t>
            </w:r>
          </w:p>
        </w:tc>
        <w:tc>
          <w:tcPr>
            <w:tcW w:w="937" w:type="dxa"/>
            <w:vAlign w:val="center"/>
          </w:tcPr>
          <w:p w14:paraId="2C134012">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麟游县税务局</w:t>
            </w:r>
          </w:p>
        </w:tc>
        <w:tc>
          <w:tcPr>
            <w:tcW w:w="2079" w:type="dxa"/>
            <w:vAlign w:val="center"/>
          </w:tcPr>
          <w:p w14:paraId="67CAF395">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中央水利建设基金从车辆购置税、铁路建设基金等收入中提取；地方水利建设基金从地方收取的部分税费收入中提取， 市、县级收入来源</w:t>
            </w:r>
          </w:p>
          <w:p w14:paraId="21CB093E">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从市县政府收取的城市基础设施配套费中提取3%</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有重点防洪任务或者水资源严重短缺的县(区)，可根据自身实际从城市维护建设税中提取15%，专项用于城市防洪和水源工程建设（具体县(区)见陕财办综〔2021〕9号）</w:t>
            </w:r>
          </w:p>
        </w:tc>
        <w:tc>
          <w:tcPr>
            <w:tcW w:w="3055" w:type="dxa"/>
            <w:vAlign w:val="center"/>
          </w:tcPr>
          <w:p w14:paraId="602497C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（1）除村集体所属的单位及个人外，企业事业单位及个人使用水浇地、水田、旱地进行非农建设的，每亩分别一次性征收800元―1000元、500元―700元、300元―500元，使用其他土地每亩一次性征收200元。</w:t>
            </w:r>
          </w:p>
          <w:p w14:paraId="64A3F546">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（2）银行按利息收入的0.5‰，保险公司按保费收入的0.5‰，依法设立的非银行金融机构按主营业务收入的1‰，其它企业事业单位和个体经营者按销售商品收入和提供劳务收入的0.8‰缴纳水利建设基金。</w:t>
            </w:r>
          </w:p>
        </w:tc>
        <w:tc>
          <w:tcPr>
            <w:tcW w:w="1494" w:type="dxa"/>
            <w:vAlign w:val="center"/>
          </w:tcPr>
          <w:p w14:paraId="01053075">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水利建设基金起征点与增值税起征点相同。水利建设基金可计入成本。水利建设基金收入由各级征收部门就地征收、分级入库。</w:t>
            </w:r>
          </w:p>
        </w:tc>
      </w:tr>
      <w:tr w14:paraId="21D50C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20" w:type="dxa"/>
            <w:vAlign w:val="center"/>
          </w:tcPr>
          <w:p w14:paraId="0E9E328C">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w:t>
            </w:r>
          </w:p>
        </w:tc>
        <w:tc>
          <w:tcPr>
            <w:tcW w:w="1078" w:type="dxa"/>
            <w:vAlign w:val="center"/>
          </w:tcPr>
          <w:p w14:paraId="69E15A2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城市基础设施配套费</w:t>
            </w:r>
          </w:p>
        </w:tc>
        <w:tc>
          <w:tcPr>
            <w:tcW w:w="868" w:type="dxa"/>
            <w:vAlign w:val="center"/>
          </w:tcPr>
          <w:p w14:paraId="38A06B5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3150" w:type="dxa"/>
            <w:vAlign w:val="center"/>
          </w:tcPr>
          <w:p w14:paraId="4B19685C">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国发〔1998〕34号，计价格〔2001〕585号，</w:t>
            </w:r>
            <w:r>
              <w:rPr>
                <w:rFonts w:hint="eastAsia" w:ascii="宋体" w:hAnsi="宋体" w:eastAsia="宋体" w:cs="宋体"/>
                <w:color w:val="auto"/>
                <w:kern w:val="0"/>
                <w:shd w:val="clear" w:color="auto" w:fill="auto"/>
                <w:lang w:eastAsia="zh-CN"/>
              </w:rPr>
              <w:t>陕政办发〔</w:t>
            </w:r>
            <w:r>
              <w:rPr>
                <w:rFonts w:hint="eastAsia" w:ascii="宋体" w:hAnsi="宋体" w:eastAsia="宋体" w:cs="宋体"/>
                <w:color w:val="auto"/>
                <w:kern w:val="0"/>
                <w:shd w:val="clear" w:color="auto" w:fill="auto"/>
                <w:lang w:val="en-US" w:eastAsia="zh-CN"/>
              </w:rPr>
              <w:t>2001</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93</w:t>
            </w:r>
            <w:r>
              <w:rPr>
                <w:rFonts w:hint="eastAsia" w:ascii="宋体" w:hAnsi="宋体" w:eastAsia="宋体" w:cs="宋体"/>
                <w:color w:val="auto"/>
                <w:kern w:val="0"/>
                <w:shd w:val="clear" w:color="auto" w:fill="auto"/>
                <w:lang w:eastAsia="zh-CN"/>
              </w:rPr>
              <w:t>号，</w:t>
            </w:r>
            <w:r>
              <w:rPr>
                <w:rFonts w:hint="eastAsia" w:ascii="宋体" w:hAnsi="宋体" w:eastAsia="宋体" w:cs="宋体"/>
                <w:color w:val="auto"/>
                <w:kern w:val="0"/>
                <w:shd w:val="clear" w:color="auto" w:fill="auto"/>
              </w:rPr>
              <w:t>财综函〔2002〕3号，陕价行发〔2005〕17号，陕价商发〔2012〕123号，财税〔2019〕53号，陕财税〔2019〕18号，财政部 税务总局 发展改革委 民政部 商务部 卫生健康委公告2019年第76号</w:t>
            </w:r>
            <w:r>
              <w:rPr>
                <w:rFonts w:hint="eastAsia" w:ascii="宋体" w:hAnsi="宋体" w:eastAsia="宋体" w:cs="宋体"/>
                <w:color w:val="auto"/>
                <w:kern w:val="0"/>
                <w:shd w:val="clear" w:color="auto" w:fill="auto"/>
                <w:lang w:eastAsia="zh-CN"/>
              </w:rPr>
              <w:t>，宝政发〔2020〕20号</w:t>
            </w:r>
          </w:p>
        </w:tc>
        <w:tc>
          <w:tcPr>
            <w:tcW w:w="937" w:type="dxa"/>
            <w:vAlign w:val="center"/>
          </w:tcPr>
          <w:p w14:paraId="3FC59CFD">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麟游县市政工程养护服务中心</w:t>
            </w:r>
          </w:p>
        </w:tc>
        <w:tc>
          <w:tcPr>
            <w:tcW w:w="2079" w:type="dxa"/>
            <w:vAlign w:val="center"/>
          </w:tcPr>
          <w:p w14:paraId="384361A8">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在我省城市规划区范围内新建、扩建和改建工程项目的单位和个人</w:t>
            </w:r>
          </w:p>
        </w:tc>
        <w:tc>
          <w:tcPr>
            <w:tcW w:w="3055" w:type="dxa"/>
            <w:vAlign w:val="center"/>
          </w:tcPr>
          <w:p w14:paraId="10871E11">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城市基础设施配套费按建设工程的建筑面积征收：（1）市中心城区总体规划确定的规划区范围内，城市基础设施配套费按批准的城市基础设施配套费收费标准120元/平方米征收。（2）凤翔区、岐山、扶风、眉县县城城市规划区范围内的新建、改建、扩建的工程建设项目,按40元/平方米征收。（3）陇县、千阳、麟游、凤县、太白县县城城市规划区范围内的新建、改建、扩建的工程建设项目,按30元/平方米征收。（4）试点建制镇城市规划区范围内的新建、改建、扩建的工程建设项目,按10元/平方米征收。</w:t>
            </w:r>
          </w:p>
          <w:p w14:paraId="14884EC6">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市、县、试点建制镇城市规划区范围内，不宜按建筑面积计算的各类构筑物,市、县和试点建制镇分别按工程总造价的4%、3.2%、2.4%征收。</w:t>
            </w:r>
          </w:p>
        </w:tc>
        <w:tc>
          <w:tcPr>
            <w:tcW w:w="1494" w:type="dxa"/>
            <w:vAlign w:val="center"/>
          </w:tcPr>
          <w:p w14:paraId="3E89B1FD">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自2019年7月1日起，对易地扶贫搬迁项目免征。自2019年6月1日至2025年12月31日，用于提供社区养老、托育、家政服务的建设项目免征</w:t>
            </w:r>
          </w:p>
        </w:tc>
      </w:tr>
      <w:tr w14:paraId="115E6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04" w:hRule="atLeast"/>
          <w:jc w:val="center"/>
        </w:trPr>
        <w:tc>
          <w:tcPr>
            <w:tcW w:w="520" w:type="dxa"/>
            <w:vAlign w:val="center"/>
          </w:tcPr>
          <w:p w14:paraId="6D57F429">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3</w:t>
            </w:r>
          </w:p>
        </w:tc>
        <w:tc>
          <w:tcPr>
            <w:tcW w:w="1078" w:type="dxa"/>
            <w:vAlign w:val="center"/>
          </w:tcPr>
          <w:p w14:paraId="01CA727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教育费附加</w:t>
            </w:r>
          </w:p>
        </w:tc>
        <w:tc>
          <w:tcPr>
            <w:tcW w:w="868" w:type="dxa"/>
            <w:vAlign w:val="center"/>
          </w:tcPr>
          <w:p w14:paraId="7BFB859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3150" w:type="dxa"/>
            <w:vAlign w:val="center"/>
          </w:tcPr>
          <w:p w14:paraId="7D522BAE">
            <w:pPr>
              <w:widowControl/>
              <w:ind w:firstLine="0" w:firstLineChars="0"/>
              <w:jc w:val="left"/>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中华人民共和国教育法》，国发〔1986〕50号（国务院令第60号修改发布），国发明电〔1994〕2号、23号，财综〔2007〕53号，国发〔2010〕35号，财税〔2010〕103号，财税〔2016〕12号，财税〔2018〕70号，财税〔2019〕13号，财税〔2019〕21号，财税〔2019〕22号，陕财税〔2019〕5号，财税〔2019〕46号，陕财税〔2019〕15号，财政部、税务总局、国家发展改革委、民政部、商务部、卫生健康委公告2019年第76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宝市财办预</w:t>
            </w:r>
            <w:r>
              <w:rPr>
                <w:rFonts w:hint="eastAsia" w:ascii="宋体" w:hAnsi="宋体" w:eastAsia="宋体" w:cs="宋体"/>
                <w:color w:val="auto"/>
                <w:kern w:val="0"/>
                <w:shd w:val="clear" w:color="auto" w:fill="auto"/>
              </w:rPr>
              <w:t>〔20</w:t>
            </w:r>
            <w:r>
              <w:rPr>
                <w:rFonts w:hint="eastAsia" w:ascii="宋体" w:hAnsi="宋体" w:eastAsia="宋体" w:cs="宋体"/>
                <w:color w:val="auto"/>
                <w:kern w:val="0"/>
                <w:shd w:val="clear" w:color="auto" w:fill="auto"/>
                <w:lang w:val="en-US" w:eastAsia="zh-CN"/>
              </w:rPr>
              <w:t>23</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75</w:t>
            </w:r>
            <w:r>
              <w:rPr>
                <w:rFonts w:hint="eastAsia" w:ascii="宋体" w:hAnsi="宋体" w:eastAsia="宋体" w:cs="宋体"/>
                <w:color w:val="auto"/>
                <w:kern w:val="0"/>
                <w:shd w:val="clear" w:color="auto" w:fill="auto"/>
              </w:rPr>
              <w:t>号</w:t>
            </w:r>
          </w:p>
        </w:tc>
        <w:tc>
          <w:tcPr>
            <w:tcW w:w="937" w:type="dxa"/>
            <w:vAlign w:val="center"/>
          </w:tcPr>
          <w:p w14:paraId="75C62DF3">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麟游县税务局</w:t>
            </w:r>
          </w:p>
        </w:tc>
        <w:tc>
          <w:tcPr>
            <w:tcW w:w="2079" w:type="dxa"/>
            <w:vAlign w:val="center"/>
          </w:tcPr>
          <w:p w14:paraId="7B0D07C5">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缴纳增值税、消费税的单位和个人</w:t>
            </w:r>
          </w:p>
        </w:tc>
        <w:tc>
          <w:tcPr>
            <w:tcW w:w="3055" w:type="dxa"/>
            <w:vAlign w:val="center"/>
          </w:tcPr>
          <w:p w14:paraId="0E46CD2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按纳税人实际缴纳的增值税、消费税税额的3%计征。</w:t>
            </w:r>
          </w:p>
          <w:p w14:paraId="5548D855">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2016年2月1日起，纳税的月销售额或营业额不超过10万元（含10万元）以及按季纳税的季度销售额或营业额不超过30万元（含30万元）的缴纳义务人免征。对增值税小规模纳税人按照税额的50%减征。自2019年1月1日起，纳入产教融合型企业建设培育范围的试点企业，符合规定的，可按投资额的30%比例，抵免当年应缴教育费附加。</w:t>
            </w:r>
          </w:p>
        </w:tc>
        <w:tc>
          <w:tcPr>
            <w:tcW w:w="1494" w:type="dxa"/>
            <w:vAlign w:val="center"/>
          </w:tcPr>
          <w:p w14:paraId="26A6C60E">
            <w:pPr>
              <w:widowControl/>
              <w:ind w:firstLine="0" w:firstLineChars="0"/>
              <w:jc w:val="left"/>
              <w:rPr>
                <w:rFonts w:hint="eastAsia" w:ascii="宋体" w:hAnsi="宋体" w:eastAsia="宋体" w:cs="宋体"/>
                <w:color w:val="auto"/>
                <w:kern w:val="0"/>
                <w:shd w:val="clear" w:color="auto" w:fill="auto"/>
              </w:rPr>
            </w:pPr>
          </w:p>
        </w:tc>
      </w:tr>
      <w:tr w14:paraId="25126E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9" w:hRule="atLeast"/>
          <w:jc w:val="center"/>
        </w:trPr>
        <w:tc>
          <w:tcPr>
            <w:tcW w:w="520" w:type="dxa"/>
            <w:vAlign w:val="center"/>
          </w:tcPr>
          <w:p w14:paraId="7C80C1D0">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4</w:t>
            </w:r>
          </w:p>
        </w:tc>
        <w:tc>
          <w:tcPr>
            <w:tcW w:w="1078" w:type="dxa"/>
            <w:vAlign w:val="center"/>
          </w:tcPr>
          <w:p w14:paraId="3F0C5BA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地方教育附加</w:t>
            </w:r>
          </w:p>
        </w:tc>
        <w:tc>
          <w:tcPr>
            <w:tcW w:w="868" w:type="dxa"/>
            <w:vAlign w:val="center"/>
          </w:tcPr>
          <w:p w14:paraId="1BE9DA12">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3150" w:type="dxa"/>
            <w:vAlign w:val="center"/>
          </w:tcPr>
          <w:p w14:paraId="66AB6A70">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中华人民共和国教育法》，财综〔2004〕73号，财综〔2007〕53号，财综〔2010〕98号，陕政办发〔2011〕10号，财税〔2016〕12号，财税〔2018〕70号，财税〔2019〕13号，财税〔2019〕21号，财税〔2019〕22号，财税〔2019〕46号，陕财税〔2019〕5号，陕财税〔2019〕15号，财政部、税务总局、国家发展改革委、民政部、商务部、卫生健康委公告2019年第76号，</w:t>
            </w:r>
            <w:r>
              <w:rPr>
                <w:rFonts w:hint="eastAsia" w:ascii="宋体" w:hAnsi="宋体" w:eastAsia="宋体" w:cs="宋体"/>
                <w:color w:val="auto"/>
                <w:kern w:val="0"/>
                <w:shd w:val="clear" w:color="auto" w:fill="auto"/>
                <w:lang w:eastAsia="zh-CN"/>
              </w:rPr>
              <w:t>陕财办预〔2023〕57号，陕财税〔2023〕13号，</w:t>
            </w:r>
            <w:r>
              <w:rPr>
                <w:rFonts w:hint="eastAsia" w:ascii="宋体" w:hAnsi="宋体" w:eastAsia="宋体" w:cs="宋体"/>
                <w:color w:val="auto"/>
                <w:kern w:val="0"/>
                <w:shd w:val="clear" w:color="auto" w:fill="auto"/>
                <w:lang w:val="en-US" w:eastAsia="zh-CN"/>
              </w:rPr>
              <w:t>宝市财办预</w:t>
            </w:r>
            <w:r>
              <w:rPr>
                <w:rFonts w:hint="eastAsia" w:ascii="宋体" w:hAnsi="宋体" w:eastAsia="宋体" w:cs="宋体"/>
                <w:color w:val="auto"/>
                <w:kern w:val="0"/>
                <w:shd w:val="clear" w:color="auto" w:fill="auto"/>
              </w:rPr>
              <w:t>〔20</w:t>
            </w:r>
            <w:r>
              <w:rPr>
                <w:rFonts w:hint="eastAsia" w:ascii="宋体" w:hAnsi="宋体" w:eastAsia="宋体" w:cs="宋体"/>
                <w:color w:val="auto"/>
                <w:kern w:val="0"/>
                <w:shd w:val="clear" w:color="auto" w:fill="auto"/>
                <w:lang w:val="en-US" w:eastAsia="zh-CN"/>
              </w:rPr>
              <w:t>23</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75</w:t>
            </w:r>
            <w:r>
              <w:rPr>
                <w:rFonts w:hint="eastAsia" w:ascii="宋体" w:hAnsi="宋体" w:eastAsia="宋体" w:cs="宋体"/>
                <w:color w:val="auto"/>
                <w:kern w:val="0"/>
                <w:shd w:val="clear" w:color="auto" w:fill="auto"/>
              </w:rPr>
              <w:t>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宝市财办法</w:t>
            </w:r>
            <w:r>
              <w:rPr>
                <w:rFonts w:hint="eastAsia" w:ascii="宋体" w:hAnsi="宋体" w:eastAsia="宋体" w:cs="宋体"/>
                <w:color w:val="auto"/>
                <w:kern w:val="0"/>
                <w:shd w:val="clear" w:color="auto" w:fill="auto"/>
                <w:lang w:eastAsia="zh-CN"/>
              </w:rPr>
              <w:t>〔202</w:t>
            </w:r>
            <w:r>
              <w:rPr>
                <w:rFonts w:hint="eastAsia" w:ascii="宋体" w:hAnsi="宋体" w:eastAsia="宋体" w:cs="宋体"/>
                <w:color w:val="auto"/>
                <w:kern w:val="0"/>
                <w:shd w:val="clear" w:color="auto" w:fill="auto"/>
                <w:lang w:val="en-US" w:eastAsia="zh-CN"/>
              </w:rPr>
              <w:t>4</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2</w:t>
            </w:r>
            <w:r>
              <w:rPr>
                <w:rFonts w:hint="eastAsia" w:ascii="宋体" w:hAnsi="宋体" w:eastAsia="宋体" w:cs="宋体"/>
                <w:color w:val="auto"/>
                <w:kern w:val="0"/>
                <w:shd w:val="clear" w:color="auto" w:fill="auto"/>
                <w:lang w:eastAsia="zh-CN"/>
              </w:rPr>
              <w:t>号</w:t>
            </w:r>
          </w:p>
          <w:p w14:paraId="2A2B489D">
            <w:pPr>
              <w:widowControl/>
              <w:ind w:firstLine="0" w:firstLineChars="0"/>
              <w:jc w:val="left"/>
              <w:rPr>
                <w:rFonts w:hint="default" w:ascii="宋体" w:hAnsi="宋体" w:eastAsia="宋体" w:cs="宋体"/>
                <w:color w:val="auto"/>
                <w:kern w:val="0"/>
                <w:shd w:val="clear" w:color="auto" w:fill="auto"/>
                <w:lang w:val="en-US" w:eastAsia="zh-CN"/>
              </w:rPr>
            </w:pPr>
          </w:p>
        </w:tc>
        <w:tc>
          <w:tcPr>
            <w:tcW w:w="937" w:type="dxa"/>
            <w:vAlign w:val="center"/>
          </w:tcPr>
          <w:p w14:paraId="1CAD5B10">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麟游县税务局</w:t>
            </w:r>
          </w:p>
        </w:tc>
        <w:tc>
          <w:tcPr>
            <w:tcW w:w="2079" w:type="dxa"/>
            <w:vAlign w:val="center"/>
          </w:tcPr>
          <w:p w14:paraId="607D54A5">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缴纳增值税、消费税的单位和个人</w:t>
            </w:r>
          </w:p>
        </w:tc>
        <w:tc>
          <w:tcPr>
            <w:tcW w:w="3055" w:type="dxa"/>
            <w:vAlign w:val="center"/>
          </w:tcPr>
          <w:p w14:paraId="2BB4E39A">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按纳税人实际缴纳的增值税、消费税税额的2%计征。</w:t>
            </w:r>
          </w:p>
          <w:p w14:paraId="70A2C619">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2016年2月1日起，纳税的月销售额或营业额不超过10万元（含10万元）以及按季纳税的季度销售额或营业额不超过30万元（含30万元）的缴纳义务人免征。自2019年1月1日起，纳入产教融合型企业建设培育范围的试点企业，符合规定的，可按投资额的30%比例，抵免当年应缴地方教育附加。</w:t>
            </w:r>
          </w:p>
        </w:tc>
        <w:tc>
          <w:tcPr>
            <w:tcW w:w="1494" w:type="dxa"/>
            <w:vAlign w:val="center"/>
          </w:tcPr>
          <w:p w14:paraId="27DC06E4">
            <w:pPr>
              <w:widowControl/>
              <w:ind w:firstLine="0" w:firstLineChars="0"/>
              <w:jc w:val="left"/>
              <w:rPr>
                <w:rFonts w:hint="eastAsia" w:ascii="宋体" w:hAnsi="宋体" w:eastAsia="宋体" w:cs="宋体"/>
                <w:color w:val="auto"/>
                <w:kern w:val="0"/>
                <w:shd w:val="clear" w:color="auto" w:fill="auto"/>
              </w:rPr>
            </w:pPr>
          </w:p>
        </w:tc>
      </w:tr>
      <w:tr w14:paraId="5BC254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20" w:type="dxa"/>
            <w:vAlign w:val="center"/>
          </w:tcPr>
          <w:p w14:paraId="1DD144A0">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5</w:t>
            </w:r>
          </w:p>
        </w:tc>
        <w:tc>
          <w:tcPr>
            <w:tcW w:w="1078" w:type="dxa"/>
            <w:vAlign w:val="center"/>
          </w:tcPr>
          <w:p w14:paraId="62C32F2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文化事业建设费</w:t>
            </w:r>
          </w:p>
        </w:tc>
        <w:tc>
          <w:tcPr>
            <w:tcW w:w="868" w:type="dxa"/>
            <w:vAlign w:val="center"/>
          </w:tcPr>
          <w:p w14:paraId="15458BDE">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3150" w:type="dxa"/>
            <w:vAlign w:val="center"/>
          </w:tcPr>
          <w:p w14:paraId="28C31FB4">
            <w:pPr>
              <w:widowControl/>
              <w:ind w:firstLine="0" w:firstLineChars="0"/>
              <w:jc w:val="left"/>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国发〔1996〕37号，财预字〔1996〕469号，财文字〔1997〕243号，财税字〔1997〕95号，国办发〔2006〕43号，财综〔2012〕68号，财综〔2012〕96号，财综〔2013〕88号，财综〔2013〕102号，财税〔2016〕25号，财税〔2016〕60号，财税〔2019〕46号，陕财税〔2019〕15号</w:t>
            </w:r>
            <w:r>
              <w:rPr>
                <w:rFonts w:hint="eastAsia" w:ascii="宋体" w:hAnsi="宋体" w:eastAsia="宋体" w:cs="宋体"/>
                <w:color w:val="auto"/>
                <w:kern w:val="0"/>
                <w:shd w:val="clear" w:color="auto" w:fill="auto"/>
                <w:lang w:eastAsia="zh-CN"/>
              </w:rPr>
              <w:t>，陕财办预〔2023〕57号，</w:t>
            </w:r>
            <w:r>
              <w:rPr>
                <w:rFonts w:hint="eastAsia" w:ascii="宋体" w:hAnsi="宋体" w:eastAsia="宋体" w:cs="宋体"/>
                <w:color w:val="auto"/>
                <w:kern w:val="0"/>
                <w:shd w:val="clear" w:color="auto" w:fill="auto"/>
                <w:lang w:val="en-US" w:eastAsia="zh-CN"/>
              </w:rPr>
              <w:t>宝市财办预</w:t>
            </w:r>
            <w:r>
              <w:rPr>
                <w:rFonts w:hint="eastAsia" w:ascii="宋体" w:hAnsi="宋体" w:eastAsia="宋体" w:cs="宋体"/>
                <w:color w:val="auto"/>
                <w:kern w:val="0"/>
                <w:shd w:val="clear" w:color="auto" w:fill="auto"/>
                <w:lang w:eastAsia="zh-CN"/>
              </w:rPr>
              <w:t>〔2023〕</w:t>
            </w:r>
            <w:r>
              <w:rPr>
                <w:rFonts w:hint="eastAsia" w:ascii="宋体" w:hAnsi="宋体" w:eastAsia="宋体" w:cs="宋体"/>
                <w:color w:val="auto"/>
                <w:kern w:val="0"/>
                <w:shd w:val="clear" w:color="auto" w:fill="auto"/>
                <w:lang w:val="en-US" w:eastAsia="zh-CN"/>
              </w:rPr>
              <w:t>75</w:t>
            </w:r>
            <w:r>
              <w:rPr>
                <w:rFonts w:hint="eastAsia" w:ascii="宋体" w:hAnsi="宋体" w:eastAsia="宋体" w:cs="宋体"/>
                <w:color w:val="auto"/>
                <w:kern w:val="0"/>
                <w:shd w:val="clear" w:color="auto" w:fill="auto"/>
                <w:lang w:eastAsia="zh-CN"/>
              </w:rPr>
              <w:t>号</w:t>
            </w:r>
          </w:p>
        </w:tc>
        <w:tc>
          <w:tcPr>
            <w:tcW w:w="937" w:type="dxa"/>
            <w:vAlign w:val="center"/>
          </w:tcPr>
          <w:p w14:paraId="545E9DA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麟游县税务局</w:t>
            </w:r>
          </w:p>
        </w:tc>
        <w:tc>
          <w:tcPr>
            <w:tcW w:w="2079" w:type="dxa"/>
            <w:vAlign w:val="center"/>
          </w:tcPr>
          <w:p w14:paraId="3934CBC3">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提供娱乐服务、广告服务的相关单位和个人</w:t>
            </w:r>
          </w:p>
          <w:p w14:paraId="3E5C2291">
            <w:pPr>
              <w:widowControl/>
              <w:ind w:firstLine="0" w:firstLineChars="0"/>
              <w:jc w:val="left"/>
              <w:rPr>
                <w:rFonts w:hint="eastAsia" w:ascii="宋体" w:hAnsi="宋体" w:eastAsia="宋体" w:cs="宋体"/>
                <w:color w:val="auto"/>
                <w:kern w:val="0"/>
                <w:shd w:val="clear" w:color="auto" w:fill="auto"/>
              </w:rPr>
            </w:pPr>
          </w:p>
        </w:tc>
        <w:tc>
          <w:tcPr>
            <w:tcW w:w="3055" w:type="dxa"/>
            <w:vAlign w:val="center"/>
          </w:tcPr>
          <w:p w14:paraId="4945E57C">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（1）缴纳文化事业建设费的单位应按照提供广告服务取得的计费销售额和3%的费率计算应缴费额，计算公式为：应缴费额＝计费销售额×3%</w:t>
            </w:r>
            <w:r>
              <w:rPr>
                <w:rFonts w:hint="eastAsia" w:ascii="宋体" w:hAnsi="宋体" w:eastAsia="宋体" w:cs="宋体"/>
                <w:color w:val="auto"/>
                <w:kern w:val="0"/>
                <w:shd w:val="clear" w:color="auto" w:fill="auto"/>
                <w:lang w:eastAsia="zh-CN"/>
              </w:rPr>
              <w:t>。</w:t>
            </w:r>
          </w:p>
          <w:p w14:paraId="3DB729B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缴纳义务人应按照提供娱乐服务取得的计费销售额和3%的费率计算娱乐服务应缴费额，计算公式为：娱乐服务应缴费额＝娱乐服务计费销售额×3%娱乐服务计费销售额，为缴纳义务人提供娱乐服务取得的全部含税价款和价外费用。</w:t>
            </w:r>
          </w:p>
        </w:tc>
        <w:tc>
          <w:tcPr>
            <w:tcW w:w="1494" w:type="dxa"/>
            <w:vAlign w:val="center"/>
          </w:tcPr>
          <w:p w14:paraId="60BC70F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增值税小规模纳税人中月销售额不超过2万元（按季纳税6万元）的企业和非企业性单位提供的应税服务免征。自2019年7月1日至2024年12月31日，对归属我省收入的文化事业建设费，按照缴纳义务人应缴费额的50%减征。</w:t>
            </w:r>
          </w:p>
        </w:tc>
      </w:tr>
      <w:tr w14:paraId="2B1A2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20" w:type="dxa"/>
            <w:vAlign w:val="center"/>
          </w:tcPr>
          <w:p w14:paraId="59463069">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6</w:t>
            </w:r>
          </w:p>
        </w:tc>
        <w:tc>
          <w:tcPr>
            <w:tcW w:w="1078" w:type="dxa"/>
            <w:vAlign w:val="center"/>
          </w:tcPr>
          <w:p w14:paraId="235D2619">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残疾人就业保障金</w:t>
            </w:r>
          </w:p>
        </w:tc>
        <w:tc>
          <w:tcPr>
            <w:tcW w:w="868" w:type="dxa"/>
            <w:vAlign w:val="center"/>
          </w:tcPr>
          <w:p w14:paraId="6F55E536">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3150" w:type="dxa"/>
            <w:vAlign w:val="center"/>
          </w:tcPr>
          <w:p w14:paraId="099C66B3">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中华人民共和国残疾人保障法》，《残疾人就业条例》，财综字〔1995〕5号，财综〔2001〕16号，财综〔2001〕18号，财税〔2015〕72号，陕财办综〔2016〕85号，财税〔2017〕18号，陕财办综〔2017〕2号，陕财税〔2017〕17号，财税〔2018〕39号，陕财税〔2018〕7号，陕财办税〔2020〕1号</w:t>
            </w:r>
            <w:r>
              <w:rPr>
                <w:rFonts w:hint="eastAsia" w:ascii="宋体" w:hAnsi="宋体" w:eastAsia="宋体" w:cs="宋体"/>
                <w:color w:val="auto"/>
                <w:kern w:val="0"/>
                <w:shd w:val="clear" w:color="auto" w:fill="auto"/>
                <w:lang w:eastAsia="zh-CN"/>
              </w:rPr>
              <w:t>，陕财办预〔2023〕57号，</w:t>
            </w:r>
            <w:r>
              <w:rPr>
                <w:rFonts w:hint="eastAsia" w:ascii="宋体" w:hAnsi="宋体" w:eastAsia="宋体" w:cs="宋体"/>
                <w:color w:val="auto"/>
                <w:kern w:val="0"/>
                <w:shd w:val="clear" w:color="auto" w:fill="auto"/>
                <w:lang w:val="en-US" w:eastAsia="zh-CN"/>
              </w:rPr>
              <w:t>宝市财办预</w:t>
            </w:r>
            <w:r>
              <w:rPr>
                <w:rFonts w:hint="eastAsia" w:ascii="宋体" w:hAnsi="宋体" w:eastAsia="宋体" w:cs="宋体"/>
                <w:color w:val="auto"/>
                <w:kern w:val="0"/>
                <w:shd w:val="clear" w:color="auto" w:fill="auto"/>
                <w:lang w:eastAsia="zh-CN"/>
              </w:rPr>
              <w:t>〔2023〕</w:t>
            </w:r>
            <w:r>
              <w:rPr>
                <w:rFonts w:hint="eastAsia" w:ascii="宋体" w:hAnsi="宋体" w:eastAsia="宋体" w:cs="宋体"/>
                <w:color w:val="auto"/>
                <w:kern w:val="0"/>
                <w:shd w:val="clear" w:color="auto" w:fill="auto"/>
                <w:lang w:val="en-US" w:eastAsia="zh-CN"/>
              </w:rPr>
              <w:t>75</w:t>
            </w:r>
            <w:r>
              <w:rPr>
                <w:rFonts w:hint="eastAsia" w:ascii="宋体" w:hAnsi="宋体" w:eastAsia="宋体" w:cs="宋体"/>
                <w:color w:val="auto"/>
                <w:kern w:val="0"/>
                <w:shd w:val="clear" w:color="auto" w:fill="auto"/>
                <w:lang w:eastAsia="zh-CN"/>
              </w:rPr>
              <w:t>号</w:t>
            </w:r>
          </w:p>
        </w:tc>
        <w:tc>
          <w:tcPr>
            <w:tcW w:w="937" w:type="dxa"/>
            <w:vAlign w:val="center"/>
          </w:tcPr>
          <w:p w14:paraId="1FFDC6DF">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麟游县税务局</w:t>
            </w:r>
          </w:p>
        </w:tc>
        <w:tc>
          <w:tcPr>
            <w:tcW w:w="2079" w:type="dxa"/>
            <w:vAlign w:val="center"/>
          </w:tcPr>
          <w:p w14:paraId="241C9E56">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用人单位安排残疾人就业达不到本单位在职职工总数1.5%比例的，应当缴纳残疾人就业保障金</w:t>
            </w:r>
          </w:p>
        </w:tc>
        <w:tc>
          <w:tcPr>
            <w:tcW w:w="3055" w:type="dxa"/>
            <w:vAlign w:val="center"/>
          </w:tcPr>
          <w:p w14:paraId="19629C2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按上年用人单位安排残疾人就业未达到规定比例的差额人数征收，其计算公式为：</w:t>
            </w:r>
          </w:p>
          <w:p w14:paraId="30F30C6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保障金年缴纳额=（上年用人单位在职职工人数×1.5%-上年用人单位实际安排的残疾人就业人数）×上年用人单位在职职工年平均工资。其中，用人单位在职职工平均工资未超过当地社会平均工资2倍（含）的，按用人单位在职职工平均工资计征；超过当地社会平均工资2倍的，按当地社会平均工资2倍计征。</w:t>
            </w:r>
          </w:p>
        </w:tc>
        <w:tc>
          <w:tcPr>
            <w:tcW w:w="1494" w:type="dxa"/>
            <w:vAlign w:val="center"/>
          </w:tcPr>
          <w:p w14:paraId="191F649D">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自2018年4月1日起，残疾人就业保障金征收标准上限由当地社会平均工资的3倍降低至2倍。</w:t>
            </w:r>
          </w:p>
        </w:tc>
      </w:tr>
      <w:tr w14:paraId="1C790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03" w:hRule="atLeast"/>
          <w:jc w:val="center"/>
        </w:trPr>
        <w:tc>
          <w:tcPr>
            <w:tcW w:w="520" w:type="dxa"/>
            <w:vAlign w:val="center"/>
          </w:tcPr>
          <w:p w14:paraId="092F04CA">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7</w:t>
            </w:r>
          </w:p>
        </w:tc>
        <w:tc>
          <w:tcPr>
            <w:tcW w:w="1078" w:type="dxa"/>
            <w:vAlign w:val="center"/>
          </w:tcPr>
          <w:p w14:paraId="3FA7C3D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森林植被恢复费</w:t>
            </w:r>
          </w:p>
        </w:tc>
        <w:tc>
          <w:tcPr>
            <w:tcW w:w="868" w:type="dxa"/>
            <w:vAlign w:val="center"/>
          </w:tcPr>
          <w:p w14:paraId="36FBA3ED">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3150" w:type="dxa"/>
            <w:vAlign w:val="center"/>
          </w:tcPr>
          <w:p w14:paraId="3E3B7406">
            <w:pPr>
              <w:widowControl/>
              <w:ind w:firstLine="0" w:firstLineChars="0"/>
              <w:jc w:val="left"/>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《中华人民共和国森林法》，《中华人民共和国森林法实施条例》，财综〔2002〕73号，财税〔2015〕122号，陕财办综〔2016〕58号，陕财税〔2021〕10号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财税</w:t>
            </w:r>
            <w:r>
              <w:rPr>
                <w:rFonts w:hint="eastAsia" w:ascii="宋体" w:hAnsi="宋体" w:eastAsia="宋体" w:cs="宋体"/>
                <w:color w:val="auto"/>
                <w:kern w:val="0"/>
                <w:shd w:val="clear" w:color="auto" w:fill="auto"/>
              </w:rPr>
              <w:t>〔20</w:t>
            </w:r>
            <w:r>
              <w:rPr>
                <w:rFonts w:hint="eastAsia" w:ascii="宋体" w:hAnsi="宋体" w:eastAsia="宋体" w:cs="宋体"/>
                <w:color w:val="auto"/>
                <w:kern w:val="0"/>
                <w:shd w:val="clear" w:color="auto" w:fill="auto"/>
                <w:lang w:val="en-US" w:eastAsia="zh-CN"/>
              </w:rPr>
              <w:t>22</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50</w:t>
            </w:r>
            <w:r>
              <w:rPr>
                <w:rFonts w:hint="eastAsia" w:ascii="宋体" w:hAnsi="宋体" w:eastAsia="宋体" w:cs="宋体"/>
                <w:color w:val="auto"/>
                <w:kern w:val="0"/>
                <w:shd w:val="clear" w:color="auto" w:fill="auto"/>
              </w:rPr>
              <w:t>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国家税务总局陕西省税务局公告2022年第6号，</w:t>
            </w:r>
            <w:r>
              <w:rPr>
                <w:rFonts w:hint="eastAsia" w:ascii="宋体" w:hAnsi="宋体" w:eastAsia="宋体" w:cs="宋体"/>
                <w:color w:val="auto"/>
                <w:kern w:val="0"/>
                <w:shd w:val="clear" w:color="auto" w:fill="auto"/>
              </w:rPr>
              <w:t>陕税</w:t>
            </w:r>
            <w:r>
              <w:rPr>
                <w:rFonts w:hint="eastAsia" w:ascii="宋体" w:hAnsi="宋体" w:eastAsia="宋体" w:cs="宋体"/>
                <w:color w:val="auto"/>
                <w:kern w:val="0"/>
                <w:shd w:val="clear" w:color="auto" w:fill="auto"/>
                <w:lang w:eastAsia="zh-CN"/>
              </w:rPr>
              <w:t>发</w:t>
            </w:r>
            <w:r>
              <w:rPr>
                <w:rFonts w:hint="eastAsia" w:ascii="宋体" w:hAnsi="宋体" w:eastAsia="宋体" w:cs="宋体"/>
                <w:color w:val="auto"/>
                <w:kern w:val="0"/>
                <w:shd w:val="clear" w:color="auto" w:fill="auto"/>
              </w:rPr>
              <w:t>〔202</w:t>
            </w:r>
            <w:r>
              <w:rPr>
                <w:rFonts w:hint="eastAsia" w:ascii="宋体" w:hAnsi="宋体" w:eastAsia="宋体" w:cs="宋体"/>
                <w:color w:val="auto"/>
                <w:kern w:val="0"/>
                <w:shd w:val="clear" w:color="auto" w:fill="auto"/>
                <w:lang w:val="en-US" w:eastAsia="zh-CN"/>
              </w:rPr>
              <w:t>3</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5</w:t>
            </w:r>
            <w:r>
              <w:rPr>
                <w:rFonts w:hint="eastAsia" w:ascii="宋体" w:hAnsi="宋体" w:eastAsia="宋体" w:cs="宋体"/>
                <w:color w:val="auto"/>
                <w:kern w:val="0"/>
                <w:shd w:val="clear" w:color="auto" w:fill="auto"/>
              </w:rPr>
              <w:t>号</w:t>
            </w:r>
            <w:r>
              <w:rPr>
                <w:rFonts w:hint="eastAsia" w:ascii="宋体" w:hAnsi="宋体" w:eastAsia="宋体" w:cs="宋体"/>
                <w:color w:val="auto"/>
                <w:kern w:val="0"/>
                <w:shd w:val="clear" w:color="auto" w:fill="auto"/>
                <w:lang w:eastAsia="zh-CN"/>
              </w:rPr>
              <w:t>，财税</w:t>
            </w:r>
            <w:r>
              <w:rPr>
                <w:rFonts w:hint="eastAsia" w:ascii="宋体" w:hAnsi="宋体" w:eastAsia="宋体" w:cs="宋体"/>
                <w:color w:val="auto"/>
                <w:kern w:val="0"/>
                <w:shd w:val="clear" w:color="auto" w:fill="auto"/>
              </w:rPr>
              <w:t>〔202</w:t>
            </w:r>
            <w:r>
              <w:rPr>
                <w:rFonts w:hint="eastAsia" w:ascii="宋体" w:hAnsi="宋体" w:eastAsia="宋体" w:cs="宋体"/>
                <w:color w:val="auto"/>
                <w:kern w:val="0"/>
                <w:shd w:val="clear" w:color="auto" w:fill="auto"/>
                <w:lang w:val="en-US" w:eastAsia="zh-CN"/>
              </w:rPr>
              <w:t>3</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9</w:t>
            </w:r>
            <w:r>
              <w:rPr>
                <w:rFonts w:hint="eastAsia" w:ascii="宋体" w:hAnsi="宋体" w:eastAsia="宋体" w:cs="宋体"/>
                <w:color w:val="auto"/>
                <w:kern w:val="0"/>
                <w:shd w:val="clear" w:color="auto" w:fill="auto"/>
              </w:rPr>
              <w:t>号</w:t>
            </w:r>
            <w:r>
              <w:rPr>
                <w:rFonts w:hint="eastAsia" w:ascii="宋体" w:hAnsi="宋体" w:eastAsia="宋体" w:cs="宋体"/>
                <w:color w:val="auto"/>
                <w:kern w:val="0"/>
                <w:shd w:val="clear" w:color="auto" w:fill="auto"/>
                <w:lang w:eastAsia="zh-CN"/>
              </w:rPr>
              <w:t>，陕财办预〔2023〕57号，</w:t>
            </w:r>
            <w:r>
              <w:rPr>
                <w:rFonts w:hint="default" w:ascii="宋体" w:hAnsi="宋体" w:eastAsia="宋体" w:cs="宋体"/>
                <w:color w:val="auto"/>
                <w:kern w:val="0"/>
                <w:shd w:val="clear" w:color="auto" w:fill="auto"/>
                <w:lang w:val="en-US" w:eastAsia="zh-CN"/>
              </w:rPr>
              <w:t>陕财税〔2024〕4号,</w:t>
            </w:r>
            <w:r>
              <w:rPr>
                <w:rFonts w:hint="eastAsia" w:ascii="宋体" w:hAnsi="宋体" w:eastAsia="宋体" w:cs="宋体"/>
                <w:color w:val="auto"/>
                <w:kern w:val="0"/>
                <w:shd w:val="clear" w:color="auto" w:fill="auto"/>
                <w:lang w:val="en-US" w:eastAsia="zh-CN"/>
              </w:rPr>
              <w:t>宝市财办预</w:t>
            </w:r>
            <w:r>
              <w:rPr>
                <w:rFonts w:hint="eastAsia" w:ascii="宋体" w:hAnsi="宋体" w:eastAsia="宋体" w:cs="宋体"/>
                <w:color w:val="auto"/>
                <w:kern w:val="0"/>
                <w:shd w:val="clear" w:color="auto" w:fill="auto"/>
                <w:lang w:eastAsia="zh-CN"/>
              </w:rPr>
              <w:t>〔2023〕</w:t>
            </w:r>
            <w:r>
              <w:rPr>
                <w:rFonts w:hint="eastAsia" w:ascii="宋体" w:hAnsi="宋体" w:eastAsia="宋体" w:cs="宋体"/>
                <w:color w:val="auto"/>
                <w:kern w:val="0"/>
                <w:shd w:val="clear" w:color="auto" w:fill="auto"/>
                <w:lang w:val="en-US" w:eastAsia="zh-CN"/>
              </w:rPr>
              <w:t>75</w:t>
            </w:r>
            <w:r>
              <w:rPr>
                <w:rFonts w:hint="eastAsia" w:ascii="宋体" w:hAnsi="宋体" w:eastAsia="宋体" w:cs="宋体"/>
                <w:color w:val="auto"/>
                <w:kern w:val="0"/>
                <w:shd w:val="clear" w:color="auto" w:fill="auto"/>
                <w:lang w:eastAsia="zh-CN"/>
              </w:rPr>
              <w:t>号</w:t>
            </w:r>
            <w:r>
              <w:rPr>
                <w:rFonts w:hint="default" w:ascii="宋体" w:hAnsi="宋体" w:eastAsia="宋体" w:cs="宋体"/>
                <w:color w:val="auto"/>
                <w:kern w:val="0"/>
                <w:shd w:val="clear" w:color="auto" w:fill="auto"/>
                <w:lang w:val="en-US" w:eastAsia="zh-CN"/>
              </w:rPr>
              <w:t>,</w:t>
            </w:r>
            <w:r>
              <w:rPr>
                <w:rFonts w:hint="eastAsia" w:ascii="宋体" w:hAnsi="宋体" w:eastAsia="宋体" w:cs="宋体"/>
                <w:color w:val="auto"/>
                <w:kern w:val="0"/>
                <w:shd w:val="clear" w:color="auto" w:fill="auto"/>
                <w:lang w:val="en-US" w:eastAsia="zh-CN"/>
              </w:rPr>
              <w:t>宝市财办法〔2024〕7号</w:t>
            </w:r>
          </w:p>
        </w:tc>
        <w:tc>
          <w:tcPr>
            <w:tcW w:w="937" w:type="dxa"/>
            <w:vAlign w:val="center"/>
          </w:tcPr>
          <w:p w14:paraId="45C9AA52">
            <w:pPr>
              <w:widowControl/>
              <w:ind w:firstLine="0" w:firstLineChars="0"/>
              <w:jc w:val="left"/>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麟游县税务局</w:t>
            </w:r>
          </w:p>
        </w:tc>
        <w:tc>
          <w:tcPr>
            <w:tcW w:w="2079" w:type="dxa"/>
            <w:vAlign w:val="center"/>
          </w:tcPr>
          <w:p w14:paraId="1AE6FDF8">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凡勘查、开采矿藏和修建道路、水利、电力、通讯等各项建设工程需要占用、征用或者临时占用林地，经县级以上林业主管部门审核同意或批准的用地单位</w:t>
            </w:r>
          </w:p>
        </w:tc>
        <w:tc>
          <w:tcPr>
            <w:tcW w:w="3055" w:type="dxa"/>
            <w:vAlign w:val="center"/>
          </w:tcPr>
          <w:p w14:paraId="0E01ADAB">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根据不同林地类型、占用林地建设项目性质、所在区域，按用地单位占用林地面积征收：</w:t>
            </w:r>
          </w:p>
          <w:p w14:paraId="5A69232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（1）郁闭度0.2以上的乔木林地、竹林地、苗圃地，每平方米收取12元；灌木林地、疏林地、未成林造林地，每平方米收取8元；无立木林地等其它林地每平方米4元。</w:t>
            </w:r>
          </w:p>
          <w:p w14:paraId="174B48A1">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（2）国家和地方公益林林地，郁闭度0.2以上的乔木林地、竹林地、苗圃地，每平方米收取24元；灌木林地、疏林地、未成林造林地，每平方米收取16元；无立木林地等其它林地每平方米8元。</w:t>
            </w:r>
          </w:p>
          <w:p w14:paraId="08199FD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（3）城市及城市规划区内的林地，郁闭度0.2以上的乔木林地、竹林地、苗圃地，每平方米收取24元；灌木林地、疏林地、未成林造林地，每平方米收取16元；无立木林地等其它林地每平方米8元。</w:t>
            </w:r>
          </w:p>
          <w:p w14:paraId="1E2F77E1">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（4）城市规划区以外的林地，按使用林地的建设项目性质，实行不同征收标准。具体标准见陕财税〔2021〕10号。</w:t>
            </w:r>
          </w:p>
          <w:p w14:paraId="2EB715FA">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如果在城市规划区内，又是公益林地，收费标准为第（1）款基本收费标准的4倍。</w:t>
            </w:r>
          </w:p>
        </w:tc>
        <w:tc>
          <w:tcPr>
            <w:tcW w:w="1494" w:type="dxa"/>
            <w:vAlign w:val="center"/>
          </w:tcPr>
          <w:p w14:paraId="07C46B7D">
            <w:pPr>
              <w:widowControl/>
              <w:ind w:firstLine="0" w:firstLineChars="0"/>
              <w:jc w:val="left"/>
              <w:rPr>
                <w:rFonts w:hint="eastAsia" w:ascii="宋体" w:hAnsi="宋体" w:eastAsia="宋体" w:cs="宋体"/>
                <w:color w:val="auto"/>
                <w:kern w:val="0"/>
                <w:shd w:val="clear" w:color="auto" w:fill="auto"/>
                <w:lang w:val="en-US" w:eastAsia="zh-CN"/>
              </w:rPr>
            </w:pPr>
          </w:p>
        </w:tc>
      </w:tr>
    </w:tbl>
    <w:p w14:paraId="3B5CF887">
      <w:pPr>
        <w:widowControl/>
        <w:ind w:firstLine="0" w:firstLineChars="0"/>
        <w:jc w:val="center"/>
        <w:rPr>
          <w:rFonts w:hint="eastAsia" w:ascii="宋体" w:hAnsi="宋体" w:eastAsia="宋体" w:cs="宋体"/>
          <w:color w:val="auto"/>
          <w:kern w:val="0"/>
          <w:shd w:val="clear" w:color="auto" w:fill="auto"/>
          <w:lang w:val="en-US" w:eastAsia="zh-CN"/>
        </w:rPr>
      </w:pPr>
    </w:p>
    <w:p w14:paraId="240A10FA">
      <w:pPr>
        <w:widowControl/>
        <w:ind w:firstLine="0" w:firstLineChars="0"/>
        <w:jc w:val="center"/>
        <w:rPr>
          <w:rFonts w:hint="eastAsia" w:ascii="宋体" w:hAnsi="宋体" w:eastAsia="宋体" w:cs="宋体"/>
          <w:color w:val="auto"/>
          <w:kern w:val="0"/>
          <w:shd w:val="clear" w:color="auto" w:fill="auto"/>
        </w:rPr>
      </w:pPr>
    </w:p>
    <w:p w14:paraId="58112230">
      <w:pPr>
        <w:widowControl/>
        <w:ind w:firstLine="0" w:firstLineChars="0"/>
        <w:jc w:val="center"/>
        <w:rPr>
          <w:rFonts w:hint="eastAsia" w:ascii="宋体" w:hAnsi="宋体" w:eastAsia="宋体" w:cs="宋体"/>
          <w:color w:val="auto"/>
          <w:kern w:val="0"/>
          <w:shd w:val="clear" w:color="auto" w:fill="auto"/>
        </w:rPr>
      </w:pPr>
    </w:p>
    <w:p w14:paraId="74FE90CA">
      <w:pPr>
        <w:widowControl/>
        <w:ind w:firstLine="0" w:firstLineChars="0"/>
        <w:jc w:val="left"/>
        <w:rPr>
          <w:rFonts w:hint="eastAsia" w:ascii="宋体" w:hAnsi="宋体" w:eastAsia="宋体" w:cs="宋体"/>
          <w:b/>
          <w:bCs/>
          <w:color w:val="auto"/>
          <w:kern w:val="0"/>
          <w:shd w:val="clear" w:color="auto" w:fill="auto"/>
          <w:lang w:eastAsia="zh-CN"/>
        </w:rPr>
      </w:pPr>
      <w:r>
        <w:rPr>
          <w:rFonts w:hint="eastAsia" w:ascii="宋体" w:hAnsi="宋体" w:eastAsia="宋体" w:cs="宋体"/>
          <w:b/>
          <w:bCs/>
          <w:color w:val="auto"/>
          <w:kern w:val="0"/>
          <w:sz w:val="32"/>
          <w:szCs w:val="32"/>
          <w:shd w:val="clear" w:color="auto" w:fill="auto"/>
        </w:rPr>
        <w:t>附件</w:t>
      </w:r>
      <w:r>
        <w:rPr>
          <w:rFonts w:hint="eastAsia" w:ascii="宋体" w:hAnsi="宋体" w:eastAsia="宋体" w:cs="宋体"/>
          <w:b/>
          <w:bCs/>
          <w:color w:val="auto"/>
          <w:kern w:val="0"/>
          <w:sz w:val="32"/>
          <w:szCs w:val="32"/>
          <w:shd w:val="clear" w:color="auto" w:fill="auto"/>
          <w:lang w:val="en-US" w:eastAsia="zh-CN"/>
        </w:rPr>
        <w:t>2</w:t>
      </w:r>
    </w:p>
    <w:p w14:paraId="689CB6F8">
      <w:pPr>
        <w:widowControl/>
        <w:ind w:firstLine="0" w:firstLineChars="0"/>
        <w:jc w:val="center"/>
        <w:rPr>
          <w:rFonts w:hint="eastAsia" w:ascii="宋体" w:hAnsi="宋体" w:eastAsia="宋体" w:cs="宋体"/>
          <w:b/>
          <w:bCs/>
          <w:color w:val="auto"/>
          <w:kern w:val="0"/>
          <w:sz w:val="36"/>
          <w:szCs w:val="36"/>
          <w:shd w:val="clear" w:color="auto" w:fill="auto"/>
          <w:lang w:val="en-US" w:eastAsia="zh-CN"/>
        </w:rPr>
      </w:pPr>
      <w:r>
        <w:rPr>
          <w:rFonts w:hint="eastAsia" w:ascii="宋体" w:hAnsi="宋体" w:eastAsia="宋体" w:cs="宋体"/>
          <w:b/>
          <w:bCs/>
          <w:color w:val="auto"/>
          <w:kern w:val="0"/>
          <w:sz w:val="36"/>
          <w:szCs w:val="36"/>
          <w:shd w:val="clear" w:color="auto" w:fill="auto"/>
          <w:lang w:val="en-US" w:eastAsia="zh-CN"/>
        </w:rPr>
        <w:t>麟游县行政事业性收费（含涉企）目录清单</w:t>
      </w:r>
    </w:p>
    <w:tbl>
      <w:tblPr>
        <w:tblStyle w:val="6"/>
        <w:tblpPr w:leftFromText="180" w:rightFromText="180" w:vertAnchor="text" w:horzAnchor="page" w:tblpXSpec="center" w:tblpY="1207"/>
        <w:tblOverlap w:val="never"/>
        <w:tblW w:w="144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90"/>
        <w:gridCol w:w="743"/>
        <w:gridCol w:w="395"/>
        <w:gridCol w:w="1691"/>
        <w:gridCol w:w="867"/>
        <w:gridCol w:w="2700"/>
        <w:gridCol w:w="878"/>
        <w:gridCol w:w="1075"/>
        <w:gridCol w:w="3960"/>
        <w:gridCol w:w="1650"/>
      </w:tblGrid>
      <w:tr w14:paraId="10E50C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blHeader/>
          <w:jc w:val="center"/>
        </w:trPr>
        <w:tc>
          <w:tcPr>
            <w:tcW w:w="490" w:type="dxa"/>
            <w:vAlign w:val="center"/>
          </w:tcPr>
          <w:p w14:paraId="4C3020C4">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序号</w:t>
            </w:r>
          </w:p>
        </w:tc>
        <w:tc>
          <w:tcPr>
            <w:tcW w:w="743" w:type="dxa"/>
            <w:vAlign w:val="center"/>
          </w:tcPr>
          <w:p w14:paraId="593BF4AD">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部门</w:t>
            </w:r>
          </w:p>
        </w:tc>
        <w:tc>
          <w:tcPr>
            <w:tcW w:w="395" w:type="dxa"/>
            <w:vAlign w:val="center"/>
          </w:tcPr>
          <w:p w14:paraId="3F6D43DC">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项目序号</w:t>
            </w:r>
          </w:p>
        </w:tc>
        <w:tc>
          <w:tcPr>
            <w:tcW w:w="1691" w:type="dxa"/>
            <w:vAlign w:val="center"/>
          </w:tcPr>
          <w:p w14:paraId="76E0128F">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收费项目名称</w:t>
            </w:r>
          </w:p>
        </w:tc>
        <w:tc>
          <w:tcPr>
            <w:tcW w:w="867" w:type="dxa"/>
            <w:vAlign w:val="center"/>
          </w:tcPr>
          <w:p w14:paraId="133A9951">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资金管理方式</w:t>
            </w:r>
          </w:p>
        </w:tc>
        <w:tc>
          <w:tcPr>
            <w:tcW w:w="2700" w:type="dxa"/>
            <w:vAlign w:val="center"/>
          </w:tcPr>
          <w:p w14:paraId="21285F30">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政策依据</w:t>
            </w:r>
          </w:p>
        </w:tc>
        <w:tc>
          <w:tcPr>
            <w:tcW w:w="878" w:type="dxa"/>
            <w:vAlign w:val="center"/>
          </w:tcPr>
          <w:p w14:paraId="50284E9D">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执收部门（单位）</w:t>
            </w:r>
          </w:p>
        </w:tc>
        <w:tc>
          <w:tcPr>
            <w:tcW w:w="1075" w:type="dxa"/>
            <w:vAlign w:val="center"/>
          </w:tcPr>
          <w:p w14:paraId="091AF8CF">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收费对象</w:t>
            </w:r>
          </w:p>
        </w:tc>
        <w:tc>
          <w:tcPr>
            <w:tcW w:w="3960" w:type="dxa"/>
            <w:vAlign w:val="center"/>
          </w:tcPr>
          <w:p w14:paraId="0327DCFB">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征收标准</w:t>
            </w:r>
          </w:p>
        </w:tc>
        <w:tc>
          <w:tcPr>
            <w:tcW w:w="1650" w:type="dxa"/>
            <w:vAlign w:val="center"/>
          </w:tcPr>
          <w:p w14:paraId="4F929E59">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备  注</w:t>
            </w:r>
          </w:p>
        </w:tc>
      </w:tr>
      <w:tr w14:paraId="789E9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8" w:hRule="atLeast"/>
          <w:jc w:val="center"/>
        </w:trPr>
        <w:tc>
          <w:tcPr>
            <w:tcW w:w="490" w:type="dxa"/>
            <w:vAlign w:val="center"/>
          </w:tcPr>
          <w:p w14:paraId="6AB1FFBE">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一</w:t>
            </w:r>
          </w:p>
        </w:tc>
        <w:tc>
          <w:tcPr>
            <w:tcW w:w="743" w:type="dxa"/>
            <w:vAlign w:val="center"/>
          </w:tcPr>
          <w:p w14:paraId="6BDFEC38">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教育</w:t>
            </w:r>
          </w:p>
          <w:p w14:paraId="1C8E185C">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部门</w:t>
            </w:r>
          </w:p>
        </w:tc>
        <w:tc>
          <w:tcPr>
            <w:tcW w:w="395" w:type="dxa"/>
            <w:vAlign w:val="center"/>
          </w:tcPr>
          <w:p w14:paraId="338A587F">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1FC23B8B">
            <w:pPr>
              <w:widowControl/>
              <w:ind w:firstLine="0" w:firstLineChars="0"/>
              <w:jc w:val="left"/>
              <w:rPr>
                <w:rFonts w:hint="eastAsia" w:ascii="宋体" w:hAnsi="宋体" w:eastAsia="宋体" w:cs="宋体"/>
                <w:color w:val="auto"/>
                <w:kern w:val="0"/>
                <w:shd w:val="clear" w:color="auto" w:fill="auto"/>
              </w:rPr>
            </w:pPr>
          </w:p>
        </w:tc>
        <w:tc>
          <w:tcPr>
            <w:tcW w:w="867" w:type="dxa"/>
            <w:vAlign w:val="center"/>
          </w:tcPr>
          <w:p w14:paraId="3FC2EF88">
            <w:pPr>
              <w:widowControl/>
              <w:ind w:firstLine="0" w:firstLineChars="0"/>
              <w:jc w:val="left"/>
              <w:rPr>
                <w:rFonts w:hint="eastAsia" w:ascii="宋体" w:hAnsi="宋体" w:eastAsia="宋体" w:cs="宋体"/>
                <w:color w:val="auto"/>
                <w:kern w:val="0"/>
                <w:shd w:val="clear" w:color="auto" w:fill="auto"/>
              </w:rPr>
            </w:pPr>
          </w:p>
        </w:tc>
        <w:tc>
          <w:tcPr>
            <w:tcW w:w="2700" w:type="dxa"/>
            <w:vAlign w:val="center"/>
          </w:tcPr>
          <w:p w14:paraId="13BD709B">
            <w:pPr>
              <w:widowControl/>
              <w:ind w:firstLine="0" w:firstLineChars="0"/>
              <w:jc w:val="left"/>
              <w:rPr>
                <w:rFonts w:hint="eastAsia" w:ascii="宋体" w:hAnsi="宋体" w:eastAsia="宋体" w:cs="宋体"/>
                <w:color w:val="auto"/>
                <w:kern w:val="0"/>
                <w:shd w:val="clear" w:color="auto" w:fill="auto"/>
              </w:rPr>
            </w:pPr>
          </w:p>
        </w:tc>
        <w:tc>
          <w:tcPr>
            <w:tcW w:w="878" w:type="dxa"/>
            <w:vAlign w:val="center"/>
          </w:tcPr>
          <w:p w14:paraId="333F1509">
            <w:pPr>
              <w:widowControl/>
              <w:ind w:firstLine="0" w:firstLineChars="0"/>
              <w:jc w:val="left"/>
              <w:rPr>
                <w:rFonts w:hint="eastAsia" w:ascii="宋体" w:hAnsi="宋体" w:eastAsia="宋体" w:cs="宋体"/>
                <w:color w:val="auto"/>
                <w:kern w:val="0"/>
                <w:shd w:val="clear" w:color="auto" w:fill="auto"/>
              </w:rPr>
            </w:pPr>
          </w:p>
        </w:tc>
        <w:tc>
          <w:tcPr>
            <w:tcW w:w="1075" w:type="dxa"/>
            <w:vAlign w:val="center"/>
          </w:tcPr>
          <w:p w14:paraId="6F6B765B">
            <w:pPr>
              <w:widowControl/>
              <w:ind w:firstLine="0" w:firstLineChars="0"/>
              <w:jc w:val="left"/>
              <w:rPr>
                <w:rFonts w:hint="eastAsia" w:ascii="宋体" w:hAnsi="宋体" w:eastAsia="宋体" w:cs="宋体"/>
                <w:color w:val="auto"/>
                <w:kern w:val="0"/>
                <w:shd w:val="clear" w:color="auto" w:fill="auto"/>
              </w:rPr>
            </w:pPr>
          </w:p>
        </w:tc>
        <w:tc>
          <w:tcPr>
            <w:tcW w:w="3960" w:type="dxa"/>
            <w:vAlign w:val="center"/>
          </w:tcPr>
          <w:p w14:paraId="7E05501E">
            <w:pPr>
              <w:widowControl/>
              <w:ind w:firstLine="0" w:firstLineChars="0"/>
              <w:jc w:val="left"/>
              <w:rPr>
                <w:rFonts w:hint="eastAsia" w:ascii="宋体" w:hAnsi="宋体" w:eastAsia="宋体" w:cs="宋体"/>
                <w:color w:val="auto"/>
                <w:kern w:val="0"/>
                <w:shd w:val="clear" w:color="auto" w:fill="auto"/>
              </w:rPr>
            </w:pPr>
          </w:p>
        </w:tc>
        <w:tc>
          <w:tcPr>
            <w:tcW w:w="1650" w:type="dxa"/>
            <w:vAlign w:val="center"/>
          </w:tcPr>
          <w:p w14:paraId="103655A7">
            <w:pPr>
              <w:widowControl/>
              <w:ind w:firstLine="0" w:firstLineChars="0"/>
              <w:jc w:val="left"/>
              <w:rPr>
                <w:rFonts w:hint="eastAsia" w:ascii="宋体" w:hAnsi="宋体" w:eastAsia="宋体" w:cs="宋体"/>
                <w:color w:val="auto"/>
                <w:kern w:val="0"/>
                <w:shd w:val="clear" w:color="auto" w:fill="auto"/>
              </w:rPr>
            </w:pPr>
          </w:p>
        </w:tc>
      </w:tr>
      <w:tr w14:paraId="088BD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40" w:hRule="atLeast"/>
          <w:jc w:val="center"/>
        </w:trPr>
        <w:tc>
          <w:tcPr>
            <w:tcW w:w="490" w:type="dxa"/>
            <w:vAlign w:val="center"/>
          </w:tcPr>
          <w:p w14:paraId="3CA910B1">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1B7AA82B">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74229636">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1</w:t>
            </w:r>
          </w:p>
        </w:tc>
        <w:tc>
          <w:tcPr>
            <w:tcW w:w="1691" w:type="dxa"/>
            <w:vAlign w:val="center"/>
          </w:tcPr>
          <w:p w14:paraId="18D8A07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公办幼儿园保育教育费、住宿费</w:t>
            </w:r>
          </w:p>
        </w:tc>
        <w:tc>
          <w:tcPr>
            <w:tcW w:w="867" w:type="dxa"/>
            <w:vAlign w:val="center"/>
          </w:tcPr>
          <w:p w14:paraId="1B77EF98">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缴入中央和地方财政专户</w:t>
            </w:r>
          </w:p>
        </w:tc>
        <w:tc>
          <w:tcPr>
            <w:tcW w:w="2700" w:type="dxa"/>
            <w:vAlign w:val="center"/>
          </w:tcPr>
          <w:p w14:paraId="04A92161">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《幼儿园管理条例》，发改价格〔2011〕3207号，教财〔2020〕5号，陕发改价格〔2021〕390号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宝市价费发</w:t>
            </w:r>
            <w:r>
              <w:rPr>
                <w:rFonts w:hint="eastAsia" w:ascii="宋体" w:hAnsi="宋体" w:eastAsia="宋体" w:cs="宋体"/>
                <w:color w:val="auto"/>
                <w:kern w:val="0"/>
                <w:shd w:val="clear" w:color="auto" w:fill="auto"/>
              </w:rPr>
              <w:t>〔20</w:t>
            </w:r>
            <w:r>
              <w:rPr>
                <w:rFonts w:hint="eastAsia" w:ascii="宋体" w:hAnsi="宋体" w:eastAsia="宋体" w:cs="宋体"/>
                <w:color w:val="auto"/>
                <w:kern w:val="0"/>
                <w:shd w:val="clear" w:color="auto" w:fill="auto"/>
                <w:lang w:val="en-US" w:eastAsia="zh-CN"/>
              </w:rPr>
              <w:t>14</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14</w:t>
            </w:r>
            <w:r>
              <w:rPr>
                <w:rFonts w:hint="eastAsia" w:ascii="宋体" w:hAnsi="宋体" w:eastAsia="宋体" w:cs="宋体"/>
                <w:color w:val="auto"/>
                <w:kern w:val="0"/>
                <w:shd w:val="clear" w:color="auto" w:fill="auto"/>
              </w:rPr>
              <w:t>号</w:t>
            </w:r>
          </w:p>
        </w:tc>
        <w:tc>
          <w:tcPr>
            <w:tcW w:w="878" w:type="dxa"/>
            <w:vAlign w:val="center"/>
          </w:tcPr>
          <w:p w14:paraId="7FE9BE4D">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公办幼儿园</w:t>
            </w:r>
          </w:p>
        </w:tc>
        <w:tc>
          <w:tcPr>
            <w:tcW w:w="1075" w:type="dxa"/>
            <w:vAlign w:val="center"/>
          </w:tcPr>
          <w:p w14:paraId="0BF308BE">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公办幼儿园入园幼儿</w:t>
            </w:r>
          </w:p>
        </w:tc>
        <w:tc>
          <w:tcPr>
            <w:tcW w:w="3960" w:type="dxa"/>
            <w:vAlign w:val="center"/>
          </w:tcPr>
          <w:p w14:paraId="461EE669">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z w:val="20"/>
                <w:szCs w:val="20"/>
                <w:shd w:val="clear" w:color="auto" w:fill="auto"/>
                <w:lang w:val="en-US" w:eastAsia="zh-CN"/>
              </w:rPr>
              <w:t>自2024年秋季学期起，学前一年（学前班或幼儿园大班）执行全省免费教育政策，不向家长收取保教费。省级示范园学前二年（中班和小班）按照每人每月230元，市级一类园学前二年（中班和小班）按照每人每月160元标准收取保教费。 收费依据：麟发改发〔2024〕103号。</w:t>
            </w:r>
          </w:p>
        </w:tc>
        <w:tc>
          <w:tcPr>
            <w:tcW w:w="1650" w:type="dxa"/>
            <w:vAlign w:val="center"/>
          </w:tcPr>
          <w:p w14:paraId="2025EB88">
            <w:pPr>
              <w:widowControl/>
              <w:ind w:firstLine="0" w:firstLineChars="0"/>
              <w:jc w:val="left"/>
              <w:rPr>
                <w:rFonts w:hint="eastAsia" w:ascii="宋体" w:hAnsi="宋体" w:eastAsia="宋体" w:cs="宋体"/>
                <w:color w:val="auto"/>
                <w:kern w:val="0"/>
                <w:shd w:val="clear" w:color="auto" w:fill="auto"/>
              </w:rPr>
            </w:pPr>
          </w:p>
        </w:tc>
      </w:tr>
      <w:tr w14:paraId="561390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27" w:hRule="atLeast"/>
          <w:jc w:val="center"/>
        </w:trPr>
        <w:tc>
          <w:tcPr>
            <w:tcW w:w="490" w:type="dxa"/>
            <w:vAlign w:val="center"/>
          </w:tcPr>
          <w:p w14:paraId="02229A55">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0EC81CD6">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00794071">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2</w:t>
            </w:r>
          </w:p>
        </w:tc>
        <w:tc>
          <w:tcPr>
            <w:tcW w:w="1691" w:type="dxa"/>
            <w:vAlign w:val="center"/>
          </w:tcPr>
          <w:p w14:paraId="0CA05AEB">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普通高中住宿费</w:t>
            </w:r>
          </w:p>
        </w:tc>
        <w:tc>
          <w:tcPr>
            <w:tcW w:w="867" w:type="dxa"/>
            <w:vAlign w:val="center"/>
          </w:tcPr>
          <w:p w14:paraId="4B2F5DBD">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缴入中央和地方财政专户</w:t>
            </w:r>
          </w:p>
        </w:tc>
        <w:tc>
          <w:tcPr>
            <w:tcW w:w="2700" w:type="dxa"/>
            <w:vAlign w:val="center"/>
          </w:tcPr>
          <w:p w14:paraId="34344B0D">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《中华人民共和国教育法》，教财〔1996〕101号，教财〔2003〕4号，陕价行发〔2006〕120号，教财〔2020〕5号</w:t>
            </w:r>
          </w:p>
        </w:tc>
        <w:tc>
          <w:tcPr>
            <w:tcW w:w="878" w:type="dxa"/>
            <w:vAlign w:val="center"/>
          </w:tcPr>
          <w:p w14:paraId="223D21A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highlight w:val="none"/>
                <w:shd w:val="clear" w:color="auto" w:fill="auto"/>
                <w:lang w:val="en-US" w:eastAsia="zh-CN"/>
              </w:rPr>
              <w:t>麟游县中学</w:t>
            </w:r>
          </w:p>
        </w:tc>
        <w:tc>
          <w:tcPr>
            <w:tcW w:w="1075" w:type="dxa"/>
            <w:vAlign w:val="center"/>
          </w:tcPr>
          <w:p w14:paraId="0963E9E6">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全日制普通高中学校、完全中学的高中部、初中学校附设的高中班学生</w:t>
            </w:r>
          </w:p>
        </w:tc>
        <w:tc>
          <w:tcPr>
            <w:tcW w:w="3960" w:type="dxa"/>
            <w:vAlign w:val="center"/>
          </w:tcPr>
          <w:p w14:paraId="41BA41D7">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z w:val="20"/>
                <w:szCs w:val="20"/>
                <w:highlight w:val="none"/>
                <w:shd w:val="clear" w:color="auto" w:fill="auto"/>
                <w:lang w:eastAsia="zh-CN"/>
              </w:rPr>
              <w:t>按照《</w:t>
            </w:r>
            <w:r>
              <w:rPr>
                <w:rFonts w:hint="eastAsia" w:ascii="宋体" w:hAnsi="宋体" w:eastAsia="宋体" w:cs="宋体"/>
                <w:color w:val="auto"/>
                <w:kern w:val="0"/>
                <w:sz w:val="20"/>
                <w:szCs w:val="20"/>
                <w:highlight w:val="none"/>
                <w:shd w:val="clear" w:color="auto" w:fill="auto"/>
              </w:rPr>
              <w:t>麟游县高中免费教育实施方案</w:t>
            </w:r>
            <w:r>
              <w:rPr>
                <w:rFonts w:hint="eastAsia" w:ascii="宋体" w:hAnsi="宋体" w:eastAsia="宋体" w:cs="宋体"/>
                <w:color w:val="auto"/>
                <w:kern w:val="0"/>
                <w:sz w:val="20"/>
                <w:szCs w:val="20"/>
                <w:highlight w:val="none"/>
                <w:shd w:val="clear" w:color="auto" w:fill="auto"/>
                <w:lang w:eastAsia="zh-CN"/>
              </w:rPr>
              <w:t>》</w:t>
            </w:r>
            <w:r>
              <w:rPr>
                <w:rFonts w:hint="eastAsia" w:ascii="宋体" w:hAnsi="宋体" w:eastAsia="宋体" w:cs="宋体"/>
                <w:color w:val="auto"/>
                <w:kern w:val="0"/>
                <w:sz w:val="20"/>
                <w:szCs w:val="20"/>
                <w:highlight w:val="none"/>
                <w:shd w:val="clear" w:color="auto" w:fill="auto"/>
              </w:rPr>
              <w:t>对具有麟游户籍、学籍，达到麟游中学正录分数线且在麟游中学就读的在校学生</w:t>
            </w:r>
            <w:r>
              <w:rPr>
                <w:rFonts w:hint="eastAsia" w:ascii="宋体" w:hAnsi="宋体" w:eastAsia="宋体" w:cs="宋体"/>
                <w:color w:val="auto"/>
                <w:kern w:val="0"/>
                <w:sz w:val="20"/>
                <w:szCs w:val="20"/>
                <w:highlight w:val="none"/>
                <w:shd w:val="clear" w:color="auto" w:fill="auto"/>
                <w:lang w:eastAsia="zh-CN"/>
              </w:rPr>
              <w:t>免收住宿费，对外户籍学生住宿费按照400</w:t>
            </w:r>
            <w:r>
              <w:rPr>
                <w:rFonts w:hint="eastAsia" w:ascii="宋体" w:hAnsi="宋体" w:eastAsia="宋体" w:cs="宋体"/>
                <w:color w:val="auto"/>
                <w:kern w:val="0"/>
                <w:sz w:val="20"/>
                <w:szCs w:val="20"/>
                <w:highlight w:val="none"/>
                <w:shd w:val="clear" w:color="auto" w:fill="auto"/>
                <w:lang w:val="en-US" w:eastAsia="zh-CN"/>
              </w:rPr>
              <w:t>元</w:t>
            </w:r>
            <w:r>
              <w:rPr>
                <w:rFonts w:hint="eastAsia" w:ascii="宋体" w:hAnsi="宋体" w:eastAsia="宋体" w:cs="宋体"/>
                <w:color w:val="auto"/>
                <w:kern w:val="0"/>
                <w:sz w:val="20"/>
                <w:szCs w:val="20"/>
                <w:highlight w:val="none"/>
                <w:shd w:val="clear" w:color="auto" w:fill="auto"/>
                <w:lang w:eastAsia="zh-CN"/>
              </w:rPr>
              <w:t>每年每生的标准收取。</w:t>
            </w:r>
          </w:p>
        </w:tc>
        <w:tc>
          <w:tcPr>
            <w:tcW w:w="1650" w:type="dxa"/>
            <w:vAlign w:val="center"/>
          </w:tcPr>
          <w:p w14:paraId="71917965">
            <w:pPr>
              <w:widowControl/>
              <w:ind w:firstLine="0" w:firstLineChars="0"/>
              <w:jc w:val="left"/>
              <w:rPr>
                <w:rFonts w:hint="eastAsia" w:ascii="宋体" w:hAnsi="宋体" w:eastAsia="宋体" w:cs="宋体"/>
                <w:color w:val="auto"/>
                <w:kern w:val="0"/>
                <w:shd w:val="clear" w:color="auto" w:fill="auto"/>
              </w:rPr>
            </w:pPr>
          </w:p>
        </w:tc>
      </w:tr>
      <w:tr w14:paraId="2FA85A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72" w:hRule="atLeast"/>
          <w:jc w:val="center"/>
        </w:trPr>
        <w:tc>
          <w:tcPr>
            <w:tcW w:w="490" w:type="dxa"/>
            <w:vAlign w:val="center"/>
          </w:tcPr>
          <w:p w14:paraId="22B1F328">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050A75FB">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01102F24">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3</w:t>
            </w:r>
          </w:p>
        </w:tc>
        <w:tc>
          <w:tcPr>
            <w:tcW w:w="1691" w:type="dxa"/>
            <w:vAlign w:val="center"/>
          </w:tcPr>
          <w:p w14:paraId="51E88326">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中等职业学校学费、住宿费</w:t>
            </w:r>
          </w:p>
        </w:tc>
        <w:tc>
          <w:tcPr>
            <w:tcW w:w="867" w:type="dxa"/>
            <w:vAlign w:val="center"/>
          </w:tcPr>
          <w:p w14:paraId="185175A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缴入中央和地方财政专户</w:t>
            </w:r>
          </w:p>
        </w:tc>
        <w:tc>
          <w:tcPr>
            <w:tcW w:w="2700" w:type="dxa"/>
            <w:vAlign w:val="center"/>
          </w:tcPr>
          <w:p w14:paraId="1B4AE348">
            <w:pPr>
              <w:widowControl/>
              <w:ind w:firstLine="0" w:firstLineChars="0"/>
              <w:jc w:val="left"/>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《中华人民共和国教育法》，教财〔1996〕101号，陕价费调发〔2002〕70号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教财〔2003〕4号，财综〔2004〕4号，陕教资〔2006〕53号，陕价行发〔2006〕120号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教财〔2020〕5号</w:t>
            </w:r>
          </w:p>
        </w:tc>
        <w:tc>
          <w:tcPr>
            <w:tcW w:w="878" w:type="dxa"/>
            <w:vAlign w:val="center"/>
          </w:tcPr>
          <w:p w14:paraId="56D058AE">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eastAsia="zh-CN"/>
              </w:rPr>
              <w:t>麟游县职业教育中心</w:t>
            </w:r>
          </w:p>
        </w:tc>
        <w:tc>
          <w:tcPr>
            <w:tcW w:w="1075" w:type="dxa"/>
            <w:vAlign w:val="center"/>
          </w:tcPr>
          <w:p w14:paraId="1F3B63DC">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中等职业学校学生</w:t>
            </w:r>
          </w:p>
        </w:tc>
        <w:tc>
          <w:tcPr>
            <w:tcW w:w="3960" w:type="dxa"/>
            <w:vAlign w:val="center"/>
          </w:tcPr>
          <w:p w14:paraId="16FC4E31">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住宿学生每生每学期120元</w:t>
            </w:r>
            <w:r>
              <w:rPr>
                <w:rFonts w:hint="eastAsia" w:ascii="宋体" w:hAnsi="宋体" w:eastAsia="宋体" w:cs="宋体"/>
                <w:color w:val="auto"/>
                <w:kern w:val="0"/>
                <w:shd w:val="clear" w:color="auto" w:fill="auto"/>
                <w:lang w:eastAsia="zh-CN"/>
              </w:rPr>
              <w:t>。</w:t>
            </w:r>
          </w:p>
        </w:tc>
        <w:tc>
          <w:tcPr>
            <w:tcW w:w="1650" w:type="dxa"/>
            <w:vAlign w:val="center"/>
          </w:tcPr>
          <w:p w14:paraId="6764D2FF">
            <w:pPr>
              <w:widowControl/>
              <w:ind w:firstLine="0" w:firstLineChars="0"/>
              <w:jc w:val="center"/>
              <w:rPr>
                <w:rFonts w:hint="eastAsia" w:ascii="宋体" w:hAnsi="宋体" w:eastAsia="宋体" w:cs="宋体"/>
                <w:color w:val="auto"/>
                <w:kern w:val="0"/>
                <w:shd w:val="clear" w:color="auto" w:fill="auto"/>
              </w:rPr>
            </w:pPr>
          </w:p>
        </w:tc>
      </w:tr>
      <w:tr w14:paraId="27E975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11" w:hRule="atLeast"/>
          <w:jc w:val="center"/>
        </w:trPr>
        <w:tc>
          <w:tcPr>
            <w:tcW w:w="490" w:type="dxa"/>
            <w:vAlign w:val="center"/>
          </w:tcPr>
          <w:p w14:paraId="692126B9">
            <w:pPr>
              <w:widowControl/>
              <w:ind w:firstLine="0" w:firstLineChars="0"/>
              <w:jc w:val="left"/>
              <w:rPr>
                <w:rFonts w:hint="eastAsia" w:ascii="宋体" w:hAnsi="宋体" w:eastAsia="宋体" w:cs="宋体"/>
                <w:color w:val="auto"/>
                <w:kern w:val="0"/>
                <w:shd w:val="clear" w:color="auto" w:fill="auto"/>
              </w:rPr>
            </w:pPr>
          </w:p>
        </w:tc>
        <w:tc>
          <w:tcPr>
            <w:tcW w:w="743" w:type="dxa"/>
            <w:vAlign w:val="center"/>
          </w:tcPr>
          <w:p w14:paraId="4CE7ECAD">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2A11C647">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4</w:t>
            </w:r>
          </w:p>
        </w:tc>
        <w:tc>
          <w:tcPr>
            <w:tcW w:w="1691" w:type="dxa"/>
            <w:vAlign w:val="center"/>
          </w:tcPr>
          <w:p w14:paraId="36CCBB7D">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国家开放大学收费</w:t>
            </w:r>
          </w:p>
        </w:tc>
        <w:tc>
          <w:tcPr>
            <w:tcW w:w="867" w:type="dxa"/>
            <w:vAlign w:val="center"/>
          </w:tcPr>
          <w:p w14:paraId="5FC4E40A">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缴入中央和地方财政专户</w:t>
            </w:r>
          </w:p>
        </w:tc>
        <w:tc>
          <w:tcPr>
            <w:tcW w:w="2700" w:type="dxa"/>
            <w:vAlign w:val="center"/>
          </w:tcPr>
          <w:p w14:paraId="1C59AC92">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教财厅〔2000〕110号，计价格〔2002〕838号，财办综〔2003〕203号，</w:t>
            </w:r>
            <w:r>
              <w:rPr>
                <w:rFonts w:hint="eastAsia" w:ascii="宋体" w:hAnsi="宋体" w:eastAsia="宋体" w:cs="宋体"/>
                <w:color w:val="auto"/>
                <w:kern w:val="0"/>
                <w:shd w:val="clear" w:color="auto" w:fill="auto"/>
                <w:lang w:val="en-US" w:eastAsia="zh-CN"/>
              </w:rPr>
              <w:t>陕价费函〔2004〕34号，</w:t>
            </w:r>
            <w:r>
              <w:rPr>
                <w:rFonts w:hint="eastAsia" w:ascii="宋体" w:hAnsi="宋体" w:eastAsia="宋体" w:cs="宋体"/>
                <w:color w:val="auto"/>
                <w:kern w:val="0"/>
                <w:shd w:val="clear" w:color="auto" w:fill="auto"/>
              </w:rPr>
              <w:t>发改价格〔2009〕2555号，财综〔2014〕21号，教财〔2020〕5号</w:t>
            </w:r>
          </w:p>
        </w:tc>
        <w:tc>
          <w:tcPr>
            <w:tcW w:w="878" w:type="dxa"/>
            <w:vAlign w:val="center"/>
          </w:tcPr>
          <w:p w14:paraId="33BE07E7">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eastAsia="zh-CN"/>
              </w:rPr>
              <w:t>陕西开放大学麟游县学习中心</w:t>
            </w:r>
          </w:p>
        </w:tc>
        <w:tc>
          <w:tcPr>
            <w:tcW w:w="1075" w:type="dxa"/>
            <w:vAlign w:val="center"/>
          </w:tcPr>
          <w:p w14:paraId="218A1D68">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国家开放大学学员</w:t>
            </w:r>
          </w:p>
        </w:tc>
        <w:tc>
          <w:tcPr>
            <w:tcW w:w="3960" w:type="dxa"/>
            <w:vAlign w:val="center"/>
          </w:tcPr>
          <w:p w14:paraId="64421FF3">
            <w:pPr>
              <w:widowControl/>
              <w:ind w:firstLine="0" w:firstLineChars="0"/>
              <w:jc w:val="left"/>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本科每学期1440元,专科每学期1170元，村专每学期855元</w:t>
            </w:r>
            <w:r>
              <w:rPr>
                <w:rFonts w:hint="eastAsia" w:ascii="宋体" w:hAnsi="宋体" w:eastAsia="宋体" w:cs="宋体"/>
                <w:color w:val="auto"/>
                <w:kern w:val="0"/>
                <w:shd w:val="clear" w:color="auto" w:fill="auto"/>
                <w:lang w:eastAsia="zh-CN"/>
              </w:rPr>
              <w:t>。</w:t>
            </w:r>
          </w:p>
        </w:tc>
        <w:tc>
          <w:tcPr>
            <w:tcW w:w="1650" w:type="dxa"/>
            <w:vAlign w:val="center"/>
          </w:tcPr>
          <w:p w14:paraId="334929D2">
            <w:pPr>
              <w:widowControl/>
              <w:ind w:firstLine="0" w:firstLineChars="0"/>
              <w:jc w:val="left"/>
              <w:rPr>
                <w:rFonts w:hint="eastAsia" w:ascii="宋体" w:hAnsi="宋体" w:eastAsia="宋体" w:cs="宋体"/>
                <w:color w:val="auto"/>
                <w:kern w:val="0"/>
                <w:shd w:val="clear" w:color="auto" w:fill="auto"/>
              </w:rPr>
            </w:pPr>
          </w:p>
        </w:tc>
      </w:tr>
      <w:tr w14:paraId="51B3C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8" w:hRule="atLeast"/>
          <w:jc w:val="center"/>
        </w:trPr>
        <w:tc>
          <w:tcPr>
            <w:tcW w:w="490" w:type="dxa"/>
            <w:vAlign w:val="center"/>
          </w:tcPr>
          <w:p w14:paraId="479B1D73">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二</w:t>
            </w:r>
          </w:p>
        </w:tc>
        <w:tc>
          <w:tcPr>
            <w:tcW w:w="743" w:type="dxa"/>
            <w:vAlign w:val="center"/>
          </w:tcPr>
          <w:p w14:paraId="69C2A66D">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 部门</w:t>
            </w:r>
          </w:p>
        </w:tc>
        <w:tc>
          <w:tcPr>
            <w:tcW w:w="395" w:type="dxa"/>
            <w:vAlign w:val="center"/>
          </w:tcPr>
          <w:p w14:paraId="5719478D">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16B3C5B4">
            <w:pPr>
              <w:widowControl/>
              <w:ind w:firstLine="0" w:firstLineChars="0"/>
              <w:jc w:val="left"/>
              <w:rPr>
                <w:rFonts w:hint="eastAsia" w:ascii="宋体" w:hAnsi="宋体" w:eastAsia="宋体" w:cs="宋体"/>
                <w:color w:val="auto"/>
                <w:kern w:val="0"/>
                <w:shd w:val="clear" w:color="auto" w:fill="auto"/>
              </w:rPr>
            </w:pPr>
          </w:p>
        </w:tc>
        <w:tc>
          <w:tcPr>
            <w:tcW w:w="867" w:type="dxa"/>
            <w:vAlign w:val="center"/>
          </w:tcPr>
          <w:p w14:paraId="0A63AD90">
            <w:pPr>
              <w:widowControl/>
              <w:ind w:firstLine="0" w:firstLineChars="0"/>
              <w:jc w:val="left"/>
              <w:rPr>
                <w:rFonts w:hint="eastAsia" w:ascii="宋体" w:hAnsi="宋体" w:eastAsia="宋体" w:cs="宋体"/>
                <w:color w:val="auto"/>
                <w:kern w:val="0"/>
                <w:shd w:val="clear" w:color="auto" w:fill="auto"/>
              </w:rPr>
            </w:pPr>
          </w:p>
        </w:tc>
        <w:tc>
          <w:tcPr>
            <w:tcW w:w="2700" w:type="dxa"/>
            <w:vAlign w:val="center"/>
          </w:tcPr>
          <w:p w14:paraId="5810EA0B">
            <w:pPr>
              <w:widowControl/>
              <w:ind w:firstLine="0" w:firstLineChars="0"/>
              <w:jc w:val="left"/>
              <w:rPr>
                <w:rFonts w:hint="eastAsia" w:ascii="宋体" w:hAnsi="宋体" w:eastAsia="宋体" w:cs="宋体"/>
                <w:color w:val="auto"/>
                <w:kern w:val="0"/>
                <w:shd w:val="clear" w:color="auto" w:fill="auto"/>
              </w:rPr>
            </w:pPr>
          </w:p>
        </w:tc>
        <w:tc>
          <w:tcPr>
            <w:tcW w:w="878" w:type="dxa"/>
            <w:vAlign w:val="center"/>
          </w:tcPr>
          <w:p w14:paraId="2CD8C448">
            <w:pPr>
              <w:widowControl/>
              <w:ind w:firstLine="0" w:firstLineChars="0"/>
              <w:jc w:val="left"/>
              <w:rPr>
                <w:rFonts w:hint="eastAsia" w:ascii="宋体" w:hAnsi="宋体" w:eastAsia="宋体" w:cs="宋体"/>
                <w:color w:val="auto"/>
                <w:kern w:val="0"/>
                <w:shd w:val="clear" w:color="auto" w:fill="auto"/>
              </w:rPr>
            </w:pPr>
          </w:p>
        </w:tc>
        <w:tc>
          <w:tcPr>
            <w:tcW w:w="1075" w:type="dxa"/>
            <w:vAlign w:val="center"/>
          </w:tcPr>
          <w:p w14:paraId="39012E0B">
            <w:pPr>
              <w:widowControl/>
              <w:ind w:firstLine="0" w:firstLineChars="0"/>
              <w:jc w:val="left"/>
              <w:rPr>
                <w:rFonts w:hint="eastAsia" w:ascii="宋体" w:hAnsi="宋体" w:eastAsia="宋体" w:cs="宋体"/>
                <w:color w:val="auto"/>
                <w:kern w:val="0"/>
                <w:shd w:val="clear" w:color="auto" w:fill="auto"/>
              </w:rPr>
            </w:pPr>
          </w:p>
        </w:tc>
        <w:tc>
          <w:tcPr>
            <w:tcW w:w="3960" w:type="dxa"/>
            <w:vAlign w:val="center"/>
          </w:tcPr>
          <w:p w14:paraId="419E8712">
            <w:pPr>
              <w:widowControl/>
              <w:ind w:firstLine="0" w:firstLineChars="0"/>
              <w:jc w:val="left"/>
              <w:rPr>
                <w:rFonts w:hint="eastAsia" w:ascii="宋体" w:hAnsi="宋体" w:eastAsia="宋体" w:cs="宋体"/>
                <w:color w:val="auto"/>
                <w:kern w:val="0"/>
                <w:shd w:val="clear" w:color="auto" w:fill="auto"/>
              </w:rPr>
            </w:pPr>
          </w:p>
        </w:tc>
        <w:tc>
          <w:tcPr>
            <w:tcW w:w="1650" w:type="dxa"/>
            <w:vAlign w:val="center"/>
          </w:tcPr>
          <w:p w14:paraId="055664C2">
            <w:pPr>
              <w:widowControl/>
              <w:ind w:firstLine="0" w:firstLineChars="0"/>
              <w:jc w:val="left"/>
              <w:rPr>
                <w:rFonts w:hint="eastAsia" w:ascii="宋体" w:hAnsi="宋体" w:eastAsia="宋体" w:cs="宋体"/>
                <w:color w:val="auto"/>
                <w:kern w:val="0"/>
                <w:shd w:val="clear" w:color="auto" w:fill="auto"/>
              </w:rPr>
            </w:pPr>
          </w:p>
        </w:tc>
      </w:tr>
      <w:tr w14:paraId="4F4961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4" w:hRule="atLeast"/>
          <w:jc w:val="center"/>
        </w:trPr>
        <w:tc>
          <w:tcPr>
            <w:tcW w:w="490" w:type="dxa"/>
            <w:vAlign w:val="center"/>
          </w:tcPr>
          <w:p w14:paraId="5FB8C90A">
            <w:pPr>
              <w:widowControl/>
              <w:ind w:firstLine="0" w:firstLineChars="0"/>
              <w:jc w:val="left"/>
              <w:rPr>
                <w:rFonts w:hint="eastAsia" w:ascii="宋体" w:hAnsi="宋体" w:eastAsia="宋体" w:cs="宋体"/>
                <w:color w:val="auto"/>
                <w:kern w:val="0"/>
                <w:shd w:val="clear" w:color="auto" w:fill="auto"/>
              </w:rPr>
            </w:pPr>
          </w:p>
        </w:tc>
        <w:tc>
          <w:tcPr>
            <w:tcW w:w="743" w:type="dxa"/>
            <w:vAlign w:val="center"/>
          </w:tcPr>
          <w:p w14:paraId="225D81E4">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7E2587C0">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5</w:t>
            </w:r>
          </w:p>
        </w:tc>
        <w:tc>
          <w:tcPr>
            <w:tcW w:w="1691" w:type="dxa"/>
            <w:vAlign w:val="center"/>
          </w:tcPr>
          <w:p w14:paraId="1590ABD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证照费</w:t>
            </w:r>
          </w:p>
        </w:tc>
        <w:tc>
          <w:tcPr>
            <w:tcW w:w="867" w:type="dxa"/>
            <w:vAlign w:val="center"/>
          </w:tcPr>
          <w:p w14:paraId="503588FD">
            <w:pPr>
              <w:widowControl/>
              <w:ind w:firstLine="0" w:firstLineChars="0"/>
              <w:jc w:val="left"/>
              <w:rPr>
                <w:rFonts w:hint="eastAsia" w:ascii="宋体" w:hAnsi="宋体" w:eastAsia="宋体" w:cs="宋体"/>
                <w:color w:val="auto"/>
                <w:kern w:val="0"/>
                <w:shd w:val="clear" w:color="auto" w:fill="auto"/>
              </w:rPr>
            </w:pPr>
          </w:p>
        </w:tc>
        <w:tc>
          <w:tcPr>
            <w:tcW w:w="2700" w:type="dxa"/>
            <w:vAlign w:val="center"/>
          </w:tcPr>
          <w:p w14:paraId="26D3F2A8">
            <w:pPr>
              <w:widowControl/>
              <w:ind w:firstLine="0" w:firstLineChars="0"/>
              <w:jc w:val="left"/>
              <w:rPr>
                <w:rFonts w:hint="eastAsia" w:ascii="宋体" w:hAnsi="宋体" w:eastAsia="宋体" w:cs="宋体"/>
                <w:color w:val="auto"/>
                <w:kern w:val="0"/>
                <w:shd w:val="clear" w:color="auto" w:fill="auto"/>
              </w:rPr>
            </w:pPr>
          </w:p>
        </w:tc>
        <w:tc>
          <w:tcPr>
            <w:tcW w:w="878" w:type="dxa"/>
            <w:vAlign w:val="center"/>
          </w:tcPr>
          <w:p w14:paraId="50D8733F">
            <w:pPr>
              <w:widowControl/>
              <w:ind w:firstLine="0" w:firstLineChars="0"/>
              <w:jc w:val="left"/>
              <w:rPr>
                <w:rFonts w:hint="eastAsia" w:ascii="宋体" w:hAnsi="宋体" w:eastAsia="宋体" w:cs="宋体"/>
                <w:color w:val="auto"/>
                <w:kern w:val="0"/>
                <w:shd w:val="clear" w:color="auto" w:fill="auto"/>
              </w:rPr>
            </w:pPr>
          </w:p>
        </w:tc>
        <w:tc>
          <w:tcPr>
            <w:tcW w:w="1075" w:type="dxa"/>
            <w:vAlign w:val="center"/>
          </w:tcPr>
          <w:p w14:paraId="32579313">
            <w:pPr>
              <w:widowControl/>
              <w:ind w:firstLine="0" w:firstLineChars="0"/>
              <w:jc w:val="left"/>
              <w:rPr>
                <w:rFonts w:hint="eastAsia" w:ascii="宋体" w:hAnsi="宋体" w:eastAsia="宋体" w:cs="宋体"/>
                <w:color w:val="auto"/>
                <w:kern w:val="0"/>
                <w:shd w:val="clear" w:color="auto" w:fill="auto"/>
              </w:rPr>
            </w:pPr>
          </w:p>
        </w:tc>
        <w:tc>
          <w:tcPr>
            <w:tcW w:w="3960" w:type="dxa"/>
            <w:vAlign w:val="center"/>
          </w:tcPr>
          <w:p w14:paraId="34133BF2">
            <w:pPr>
              <w:widowControl/>
              <w:ind w:firstLine="0" w:firstLineChars="0"/>
              <w:jc w:val="left"/>
              <w:rPr>
                <w:rFonts w:hint="eastAsia" w:ascii="宋体" w:hAnsi="宋体" w:eastAsia="宋体" w:cs="宋体"/>
                <w:color w:val="auto"/>
                <w:kern w:val="0"/>
                <w:shd w:val="clear" w:color="auto" w:fill="auto"/>
              </w:rPr>
            </w:pPr>
          </w:p>
        </w:tc>
        <w:tc>
          <w:tcPr>
            <w:tcW w:w="1650" w:type="dxa"/>
            <w:vAlign w:val="center"/>
          </w:tcPr>
          <w:p w14:paraId="49BE54A8">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涉企收费①</w:t>
            </w:r>
          </w:p>
        </w:tc>
      </w:tr>
      <w:tr w14:paraId="02FA72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81" w:hRule="atLeast"/>
          <w:jc w:val="center"/>
        </w:trPr>
        <w:tc>
          <w:tcPr>
            <w:tcW w:w="490" w:type="dxa"/>
            <w:vAlign w:val="center"/>
          </w:tcPr>
          <w:p w14:paraId="006103DA">
            <w:pPr>
              <w:widowControl/>
              <w:ind w:firstLine="0" w:firstLineChars="0"/>
              <w:jc w:val="left"/>
              <w:rPr>
                <w:rFonts w:hint="eastAsia" w:ascii="宋体" w:hAnsi="宋体" w:eastAsia="宋体" w:cs="宋体"/>
                <w:color w:val="auto"/>
                <w:kern w:val="0"/>
                <w:shd w:val="clear" w:color="auto" w:fill="auto"/>
              </w:rPr>
            </w:pPr>
          </w:p>
        </w:tc>
        <w:tc>
          <w:tcPr>
            <w:tcW w:w="743" w:type="dxa"/>
            <w:vAlign w:val="center"/>
          </w:tcPr>
          <w:p w14:paraId="138C685F">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544748E9">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4DF2BE95">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（1）公民出入境证件费</w:t>
            </w:r>
          </w:p>
        </w:tc>
        <w:tc>
          <w:tcPr>
            <w:tcW w:w="867" w:type="dxa"/>
            <w:vAlign w:val="center"/>
          </w:tcPr>
          <w:p w14:paraId="085D1BF9">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14:paraId="0763C07C">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《中华人民共和国护照法》，价费字〔1992〕240号，公通字〔2000〕99号，发改价格〔2017〕1186号，陕价费发〔2017〕75号，财税函〔2018〕1号</w:t>
            </w:r>
          </w:p>
        </w:tc>
        <w:tc>
          <w:tcPr>
            <w:tcW w:w="878" w:type="dxa"/>
            <w:vAlign w:val="center"/>
          </w:tcPr>
          <w:p w14:paraId="341E701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麟游县公安局出入境大厅</w:t>
            </w:r>
          </w:p>
        </w:tc>
        <w:tc>
          <w:tcPr>
            <w:tcW w:w="1075" w:type="dxa"/>
            <w:vAlign w:val="center"/>
          </w:tcPr>
          <w:p w14:paraId="04E4DEA7">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需办理出入境证件的公民</w:t>
            </w:r>
          </w:p>
        </w:tc>
        <w:tc>
          <w:tcPr>
            <w:tcW w:w="3960" w:type="dxa"/>
            <w:vAlign w:val="center"/>
          </w:tcPr>
          <w:p w14:paraId="0270411E">
            <w:pPr>
              <w:widowControl/>
              <w:ind w:firstLine="0" w:firstLineChars="0"/>
              <w:jc w:val="left"/>
              <w:rPr>
                <w:rFonts w:hint="eastAsia" w:ascii="宋体" w:hAnsi="宋体" w:eastAsia="宋体" w:cs="宋体"/>
                <w:color w:val="auto"/>
                <w:kern w:val="0"/>
                <w:shd w:val="clear" w:color="auto" w:fill="auto"/>
              </w:rPr>
            </w:pPr>
          </w:p>
        </w:tc>
        <w:tc>
          <w:tcPr>
            <w:tcW w:w="1650" w:type="dxa"/>
            <w:vAlign w:val="center"/>
          </w:tcPr>
          <w:p w14:paraId="77972601">
            <w:pPr>
              <w:widowControl/>
              <w:ind w:firstLine="0" w:firstLineChars="0"/>
              <w:jc w:val="left"/>
              <w:rPr>
                <w:rFonts w:hint="eastAsia" w:ascii="宋体" w:hAnsi="宋体" w:eastAsia="宋体" w:cs="宋体"/>
                <w:color w:val="auto"/>
                <w:kern w:val="0"/>
                <w:shd w:val="clear" w:color="auto" w:fill="auto"/>
              </w:rPr>
            </w:pPr>
          </w:p>
        </w:tc>
      </w:tr>
      <w:tr w14:paraId="596E88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78" w:hRule="atLeast"/>
          <w:jc w:val="center"/>
        </w:trPr>
        <w:tc>
          <w:tcPr>
            <w:tcW w:w="490" w:type="dxa"/>
            <w:vAlign w:val="center"/>
          </w:tcPr>
          <w:p w14:paraId="2488DD3F">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0B898C5B">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105BFA1A">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3F01BB31">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①因私护照</w:t>
            </w:r>
          </w:p>
        </w:tc>
        <w:tc>
          <w:tcPr>
            <w:tcW w:w="867" w:type="dxa"/>
            <w:vAlign w:val="center"/>
          </w:tcPr>
          <w:p w14:paraId="71A5B0A5">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14:paraId="74AFA1A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价费字〔1993〕164号，计价格〔2000〕293号，发改价格〔2013〕1494号，陕价行发〔2013〕94号，发改价格〔2019〕914号，陕发改价格〔2019〕864号</w:t>
            </w:r>
          </w:p>
        </w:tc>
        <w:tc>
          <w:tcPr>
            <w:tcW w:w="878" w:type="dxa"/>
            <w:vAlign w:val="center"/>
          </w:tcPr>
          <w:p w14:paraId="69EE3CAC">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麟游县公安局出入境大厅</w:t>
            </w:r>
          </w:p>
        </w:tc>
        <w:tc>
          <w:tcPr>
            <w:tcW w:w="1075" w:type="dxa"/>
            <w:vAlign w:val="center"/>
          </w:tcPr>
          <w:p w14:paraId="7AB0632C">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需办理因私护照的公民</w:t>
            </w:r>
          </w:p>
        </w:tc>
        <w:tc>
          <w:tcPr>
            <w:tcW w:w="3960" w:type="dxa"/>
            <w:vAlign w:val="center"/>
          </w:tcPr>
          <w:p w14:paraId="54EFF2DF">
            <w:pPr>
              <w:widowControl/>
              <w:ind w:firstLine="0" w:firstLineChars="0"/>
              <w:jc w:val="left"/>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每本120元</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加注不收费。</w:t>
            </w:r>
          </w:p>
          <w:p w14:paraId="070EF30B">
            <w:pPr>
              <w:widowControl/>
              <w:ind w:firstLine="0" w:firstLineChars="0"/>
              <w:jc w:val="left"/>
              <w:rPr>
                <w:rFonts w:hint="eastAsia" w:ascii="宋体" w:hAnsi="宋体" w:eastAsia="宋体" w:cs="宋体"/>
                <w:color w:val="auto"/>
                <w:kern w:val="0"/>
                <w:shd w:val="clear" w:color="auto" w:fill="auto"/>
              </w:rPr>
            </w:pPr>
          </w:p>
        </w:tc>
        <w:tc>
          <w:tcPr>
            <w:tcW w:w="1650" w:type="dxa"/>
            <w:vAlign w:val="center"/>
          </w:tcPr>
          <w:p w14:paraId="40586369">
            <w:pPr>
              <w:widowControl/>
              <w:ind w:firstLine="0" w:firstLineChars="0"/>
              <w:jc w:val="left"/>
              <w:rPr>
                <w:rFonts w:hint="eastAsia" w:ascii="宋体" w:hAnsi="宋体" w:eastAsia="宋体" w:cs="宋体"/>
                <w:color w:val="auto"/>
                <w:kern w:val="0"/>
                <w:shd w:val="clear" w:color="auto" w:fill="auto"/>
              </w:rPr>
            </w:pPr>
          </w:p>
        </w:tc>
      </w:tr>
      <w:tr w14:paraId="1C209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67" w:hRule="atLeast"/>
          <w:jc w:val="center"/>
        </w:trPr>
        <w:tc>
          <w:tcPr>
            <w:tcW w:w="490" w:type="dxa"/>
            <w:vAlign w:val="center"/>
          </w:tcPr>
          <w:p w14:paraId="41088D15">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6F8D4DA0">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583C6390">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745299FC">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②往来（含前往）港澳通行证（含签注）</w:t>
            </w:r>
          </w:p>
        </w:tc>
        <w:tc>
          <w:tcPr>
            <w:tcW w:w="867" w:type="dxa"/>
            <w:vAlign w:val="center"/>
          </w:tcPr>
          <w:p w14:paraId="6762FBC8">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14:paraId="28F7017D">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计价格〔2002〕1097号，发改价格〔2005〕77号，发改价格〔2017〕1186号，陕价费发〔2017〕75号，发改价格〔2019〕914号，陕发改价格〔2019〕864号</w:t>
            </w:r>
          </w:p>
        </w:tc>
        <w:tc>
          <w:tcPr>
            <w:tcW w:w="878" w:type="dxa"/>
            <w:vAlign w:val="center"/>
          </w:tcPr>
          <w:p w14:paraId="147DD67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麟游县公安局出入境大厅</w:t>
            </w:r>
          </w:p>
        </w:tc>
        <w:tc>
          <w:tcPr>
            <w:tcW w:w="1075" w:type="dxa"/>
            <w:vAlign w:val="center"/>
          </w:tcPr>
          <w:p w14:paraId="0D27BB58">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需办理往来港澳通行证的公民</w:t>
            </w:r>
          </w:p>
        </w:tc>
        <w:tc>
          <w:tcPr>
            <w:tcW w:w="3960" w:type="dxa"/>
            <w:vAlign w:val="center"/>
          </w:tcPr>
          <w:p w14:paraId="23D853F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往来港澳通行证每本60元，前往港澳通行证每本40元。一次有效签注每件15元，二次有效签注每件30元，短期（不超过一年）多次有效签注每件80元，一年以上（不含一年）两年以下（含两</w:t>
            </w:r>
            <w:r>
              <w:rPr>
                <w:rFonts w:hint="eastAsia" w:ascii="宋体" w:hAnsi="宋体" w:eastAsia="宋体" w:cs="宋体"/>
                <w:color w:val="auto"/>
                <w:kern w:val="0"/>
                <w:shd w:val="clear" w:color="auto" w:fill="auto"/>
                <w:lang w:eastAsia="zh-CN"/>
              </w:rPr>
              <w:t>年</w:t>
            </w:r>
            <w:r>
              <w:rPr>
                <w:rFonts w:hint="eastAsia" w:ascii="宋体" w:hAnsi="宋体" w:eastAsia="宋体" w:cs="宋体"/>
                <w:color w:val="auto"/>
                <w:kern w:val="0"/>
                <w:shd w:val="clear" w:color="auto" w:fill="auto"/>
              </w:rPr>
              <w:t>）每件120元，两年以上三年以下（不含三年）160元/件，长期（三年以上，含三年）多次有效签注每件240元。</w:t>
            </w:r>
          </w:p>
        </w:tc>
        <w:tc>
          <w:tcPr>
            <w:tcW w:w="1650" w:type="dxa"/>
            <w:vAlign w:val="center"/>
          </w:tcPr>
          <w:p w14:paraId="1EED6992">
            <w:pPr>
              <w:widowControl/>
              <w:ind w:firstLine="0" w:firstLineChars="0"/>
              <w:jc w:val="left"/>
              <w:rPr>
                <w:rFonts w:hint="eastAsia" w:ascii="宋体" w:hAnsi="宋体" w:eastAsia="宋体" w:cs="宋体"/>
                <w:color w:val="auto"/>
                <w:kern w:val="0"/>
                <w:shd w:val="clear" w:color="auto" w:fill="auto"/>
              </w:rPr>
            </w:pPr>
          </w:p>
        </w:tc>
      </w:tr>
      <w:tr w14:paraId="557E93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96" w:hRule="atLeast"/>
          <w:jc w:val="center"/>
        </w:trPr>
        <w:tc>
          <w:tcPr>
            <w:tcW w:w="490" w:type="dxa"/>
            <w:vAlign w:val="center"/>
          </w:tcPr>
          <w:p w14:paraId="571D2E43">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35AC9ED6">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61E181C8">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295F0E0C">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③大陆居民往来台湾通行证（含签注）</w:t>
            </w:r>
          </w:p>
        </w:tc>
        <w:tc>
          <w:tcPr>
            <w:tcW w:w="867" w:type="dxa"/>
            <w:vAlign w:val="center"/>
          </w:tcPr>
          <w:p w14:paraId="39241E82">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14:paraId="52EE818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价费字〔1993〕164号，计价格〔2001〕1835号，发改价格〔2016〕352号，发改价格〔2017〕1186号，陕价费发〔2017〕75号，发改价格规〔2019〕1931号，陕发改价格〔2020〕494号</w:t>
            </w:r>
          </w:p>
        </w:tc>
        <w:tc>
          <w:tcPr>
            <w:tcW w:w="878" w:type="dxa"/>
            <w:vAlign w:val="center"/>
          </w:tcPr>
          <w:p w14:paraId="5D2BCD0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麟游县公安局出入境大厅</w:t>
            </w:r>
          </w:p>
        </w:tc>
        <w:tc>
          <w:tcPr>
            <w:tcW w:w="1075" w:type="dxa"/>
            <w:vAlign w:val="center"/>
          </w:tcPr>
          <w:p w14:paraId="76FF27AC">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需办理大陆居民往来台湾通行证的个人</w:t>
            </w:r>
          </w:p>
        </w:tc>
        <w:tc>
          <w:tcPr>
            <w:tcW w:w="3960" w:type="dxa"/>
            <w:vAlign w:val="center"/>
          </w:tcPr>
          <w:p w14:paraId="0CEDC478">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大陆居民电子往来台湾通行证（卡式）每证60元，一次有效往来通行证每证15元；前往台湾一次有效签注每件15元，多次有效签注每件80元。</w:t>
            </w:r>
          </w:p>
        </w:tc>
        <w:tc>
          <w:tcPr>
            <w:tcW w:w="1650" w:type="dxa"/>
            <w:vAlign w:val="center"/>
          </w:tcPr>
          <w:p w14:paraId="41125647">
            <w:pPr>
              <w:widowControl/>
              <w:ind w:firstLine="0" w:firstLineChars="0"/>
              <w:jc w:val="left"/>
              <w:rPr>
                <w:rFonts w:hint="eastAsia" w:ascii="宋体" w:hAnsi="宋体" w:eastAsia="宋体" w:cs="宋体"/>
                <w:color w:val="auto"/>
                <w:kern w:val="0"/>
                <w:shd w:val="clear" w:color="auto" w:fill="auto"/>
              </w:rPr>
            </w:pPr>
          </w:p>
        </w:tc>
      </w:tr>
      <w:tr w14:paraId="483AC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73" w:hRule="atLeast"/>
          <w:jc w:val="center"/>
        </w:trPr>
        <w:tc>
          <w:tcPr>
            <w:tcW w:w="490" w:type="dxa"/>
            <w:vAlign w:val="center"/>
          </w:tcPr>
          <w:p w14:paraId="733D2C89">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6EA531FB">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377D26EC">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32655579">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（2）户籍管理证件工本费（限于丢失、补办和过期失效重办）</w:t>
            </w:r>
          </w:p>
        </w:tc>
        <w:tc>
          <w:tcPr>
            <w:tcW w:w="867" w:type="dxa"/>
            <w:vAlign w:val="center"/>
          </w:tcPr>
          <w:p w14:paraId="477B7E17">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69762C71">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《中华人民共和国户口登记条例》，价费字〔1992〕240号，陕价费调发〔1996〕48号，财综〔2012〕97号，陕财办综〔2012〕174号</w:t>
            </w:r>
          </w:p>
        </w:tc>
        <w:tc>
          <w:tcPr>
            <w:tcW w:w="878" w:type="dxa"/>
            <w:vAlign w:val="center"/>
          </w:tcPr>
          <w:p w14:paraId="5D95E9C1">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麟游县公安局辖区派出所</w:t>
            </w:r>
          </w:p>
        </w:tc>
        <w:tc>
          <w:tcPr>
            <w:tcW w:w="1075" w:type="dxa"/>
            <w:vAlign w:val="center"/>
          </w:tcPr>
          <w:p w14:paraId="02DD280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丢失、补办和过期失效需重办户籍管理证件的个人</w:t>
            </w:r>
          </w:p>
        </w:tc>
        <w:tc>
          <w:tcPr>
            <w:tcW w:w="3960" w:type="dxa"/>
            <w:vAlign w:val="center"/>
          </w:tcPr>
          <w:p w14:paraId="6F6A3C81">
            <w:pPr>
              <w:widowControl/>
              <w:ind w:firstLine="0" w:firstLineChars="0"/>
              <w:jc w:val="left"/>
              <w:rPr>
                <w:rFonts w:hint="eastAsia" w:ascii="宋体" w:hAnsi="宋体" w:eastAsia="宋体" w:cs="宋体"/>
                <w:color w:val="auto"/>
                <w:kern w:val="0"/>
                <w:shd w:val="clear" w:color="auto" w:fill="auto"/>
              </w:rPr>
            </w:pPr>
          </w:p>
        </w:tc>
        <w:tc>
          <w:tcPr>
            <w:tcW w:w="1650" w:type="dxa"/>
            <w:vAlign w:val="center"/>
          </w:tcPr>
          <w:p w14:paraId="727DC8CA">
            <w:pPr>
              <w:widowControl/>
              <w:ind w:firstLine="0" w:firstLineChars="0"/>
              <w:jc w:val="left"/>
              <w:rPr>
                <w:rFonts w:hint="eastAsia" w:ascii="宋体" w:hAnsi="宋体" w:eastAsia="宋体" w:cs="宋体"/>
                <w:color w:val="auto"/>
                <w:kern w:val="0"/>
                <w:shd w:val="clear" w:color="auto" w:fill="auto"/>
              </w:rPr>
            </w:pPr>
          </w:p>
        </w:tc>
      </w:tr>
      <w:tr w14:paraId="1FEF8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05" w:hRule="atLeast"/>
          <w:jc w:val="center"/>
        </w:trPr>
        <w:tc>
          <w:tcPr>
            <w:tcW w:w="490" w:type="dxa"/>
            <w:vAlign w:val="center"/>
          </w:tcPr>
          <w:p w14:paraId="42773AA0">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268C3111">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18E7AA50">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713B6E9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①户口簿工本费</w:t>
            </w:r>
          </w:p>
          <w:p w14:paraId="4598AF16">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（限于丢失、损</w:t>
            </w:r>
          </w:p>
          <w:p w14:paraId="0537C6AE">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坏补办）</w:t>
            </w:r>
          </w:p>
        </w:tc>
        <w:tc>
          <w:tcPr>
            <w:tcW w:w="867" w:type="dxa"/>
            <w:vAlign w:val="center"/>
          </w:tcPr>
          <w:p w14:paraId="36D17331">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4177B89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《中华人民共和国户口登记条例》，价费字〔1992〕240号，陕价费调发〔1996〕48号，财综〔2012〕97号，陕财办综〔2012〕174号</w:t>
            </w:r>
          </w:p>
        </w:tc>
        <w:tc>
          <w:tcPr>
            <w:tcW w:w="878" w:type="dxa"/>
            <w:vAlign w:val="center"/>
          </w:tcPr>
          <w:p w14:paraId="628AA207">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麟游县公安局辖区派出所</w:t>
            </w:r>
          </w:p>
        </w:tc>
        <w:tc>
          <w:tcPr>
            <w:tcW w:w="1075" w:type="dxa"/>
            <w:vAlign w:val="center"/>
          </w:tcPr>
          <w:p w14:paraId="5AE35CF7">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丢失、补办和过期失效需重办户籍管理证件的个人</w:t>
            </w:r>
          </w:p>
        </w:tc>
        <w:tc>
          <w:tcPr>
            <w:tcW w:w="3960" w:type="dxa"/>
            <w:vAlign w:val="center"/>
          </w:tcPr>
          <w:p w14:paraId="4BC6A0E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首次申领居民户口簿的，免征工本费；丢失、损坏补办居民户口簿的，每本6元。</w:t>
            </w:r>
          </w:p>
        </w:tc>
        <w:tc>
          <w:tcPr>
            <w:tcW w:w="1650" w:type="dxa"/>
            <w:vAlign w:val="center"/>
          </w:tcPr>
          <w:p w14:paraId="1364D567">
            <w:pPr>
              <w:widowControl/>
              <w:ind w:firstLine="0" w:firstLineChars="0"/>
              <w:jc w:val="left"/>
              <w:rPr>
                <w:rFonts w:hint="eastAsia" w:ascii="宋体" w:hAnsi="宋体" w:eastAsia="宋体" w:cs="宋体"/>
                <w:color w:val="auto"/>
                <w:kern w:val="0"/>
                <w:shd w:val="clear" w:color="auto" w:fill="auto"/>
              </w:rPr>
            </w:pPr>
          </w:p>
        </w:tc>
      </w:tr>
      <w:tr w14:paraId="77AF1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00" w:hRule="atLeast"/>
          <w:jc w:val="center"/>
        </w:trPr>
        <w:tc>
          <w:tcPr>
            <w:tcW w:w="490" w:type="dxa"/>
            <w:vAlign w:val="center"/>
          </w:tcPr>
          <w:p w14:paraId="18F032CB">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6935FF24">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3C42703B">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1379F282">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②户口迁移证工本费（限于丢失、损坏补办和过期失效重办）</w:t>
            </w:r>
          </w:p>
        </w:tc>
        <w:tc>
          <w:tcPr>
            <w:tcW w:w="867" w:type="dxa"/>
            <w:vAlign w:val="center"/>
          </w:tcPr>
          <w:p w14:paraId="2BD16FA2">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4233813A">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《中华人民共和国户口登记条例》，陕价涉发〔1994〕64号，财综〔2012〕97号，陕财办综〔2012〕174号</w:t>
            </w:r>
          </w:p>
        </w:tc>
        <w:tc>
          <w:tcPr>
            <w:tcW w:w="878" w:type="dxa"/>
            <w:vAlign w:val="center"/>
          </w:tcPr>
          <w:p w14:paraId="277018D2">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麟游县公安局辖区派出所</w:t>
            </w:r>
          </w:p>
        </w:tc>
        <w:tc>
          <w:tcPr>
            <w:tcW w:w="1075" w:type="dxa"/>
            <w:vAlign w:val="center"/>
          </w:tcPr>
          <w:p w14:paraId="33C4A2B1">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丢失、补办和过期失效需重办户籍管理证件的个人</w:t>
            </w:r>
          </w:p>
        </w:tc>
        <w:tc>
          <w:tcPr>
            <w:tcW w:w="3960" w:type="dxa"/>
            <w:vAlign w:val="center"/>
          </w:tcPr>
          <w:p w14:paraId="3EF42322">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丢失、损坏补办和过期失效重办户口迁移证的，每张4元。</w:t>
            </w:r>
          </w:p>
        </w:tc>
        <w:tc>
          <w:tcPr>
            <w:tcW w:w="1650" w:type="dxa"/>
            <w:vAlign w:val="center"/>
          </w:tcPr>
          <w:p w14:paraId="70914238">
            <w:pPr>
              <w:widowControl/>
              <w:ind w:firstLine="0" w:firstLineChars="0"/>
              <w:jc w:val="left"/>
              <w:rPr>
                <w:rFonts w:hint="eastAsia" w:ascii="宋体" w:hAnsi="宋体" w:eastAsia="宋体" w:cs="宋体"/>
                <w:color w:val="auto"/>
                <w:kern w:val="0"/>
                <w:shd w:val="clear" w:color="auto" w:fill="auto"/>
              </w:rPr>
            </w:pPr>
          </w:p>
        </w:tc>
      </w:tr>
      <w:tr w14:paraId="6FFAB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490" w:type="dxa"/>
            <w:vAlign w:val="center"/>
          </w:tcPr>
          <w:p w14:paraId="6F5DCEC1">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1F0B0D13">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1EBF81A1">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4DF6FD91">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③户口准迁证工本费（限于丢失、损坏补办和过期失效重办）</w:t>
            </w:r>
          </w:p>
        </w:tc>
        <w:tc>
          <w:tcPr>
            <w:tcW w:w="867" w:type="dxa"/>
            <w:vAlign w:val="center"/>
          </w:tcPr>
          <w:p w14:paraId="6342E1B9">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1C8AD99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《中华人民共和国户口登记条例》，陕价涉发〔1994〕64号，财综〔2012〕97号，陕财办综〔2012〕174号</w:t>
            </w:r>
          </w:p>
        </w:tc>
        <w:tc>
          <w:tcPr>
            <w:tcW w:w="878" w:type="dxa"/>
            <w:vAlign w:val="center"/>
          </w:tcPr>
          <w:p w14:paraId="5055E84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麟游县公安局辖区派出所</w:t>
            </w:r>
          </w:p>
        </w:tc>
        <w:tc>
          <w:tcPr>
            <w:tcW w:w="1075" w:type="dxa"/>
            <w:vAlign w:val="center"/>
          </w:tcPr>
          <w:p w14:paraId="0F39421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丢失、补办和过期失效需重办户籍管理证件的个人</w:t>
            </w:r>
          </w:p>
        </w:tc>
        <w:tc>
          <w:tcPr>
            <w:tcW w:w="3960" w:type="dxa"/>
            <w:vAlign w:val="center"/>
          </w:tcPr>
          <w:p w14:paraId="23A9CB2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丢失、损坏补办和过期失效重办户口准迁证的，每张4元。</w:t>
            </w:r>
          </w:p>
        </w:tc>
        <w:tc>
          <w:tcPr>
            <w:tcW w:w="1650" w:type="dxa"/>
            <w:vAlign w:val="center"/>
          </w:tcPr>
          <w:p w14:paraId="1BC75A21">
            <w:pPr>
              <w:widowControl/>
              <w:ind w:firstLine="0" w:firstLineChars="0"/>
              <w:jc w:val="left"/>
              <w:rPr>
                <w:rFonts w:hint="eastAsia" w:ascii="宋体" w:hAnsi="宋体" w:eastAsia="宋体" w:cs="宋体"/>
                <w:color w:val="auto"/>
                <w:kern w:val="0"/>
                <w:shd w:val="clear" w:color="auto" w:fill="auto"/>
              </w:rPr>
            </w:pPr>
          </w:p>
        </w:tc>
      </w:tr>
      <w:tr w14:paraId="1B92C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3" w:hRule="atLeast"/>
          <w:jc w:val="center"/>
        </w:trPr>
        <w:tc>
          <w:tcPr>
            <w:tcW w:w="490" w:type="dxa"/>
            <w:vAlign w:val="center"/>
          </w:tcPr>
          <w:p w14:paraId="018958AD">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11E729C9">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6087C027">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30A542A2">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（3）居民身份证工本费</w:t>
            </w:r>
          </w:p>
        </w:tc>
        <w:tc>
          <w:tcPr>
            <w:tcW w:w="867" w:type="dxa"/>
            <w:vAlign w:val="center"/>
          </w:tcPr>
          <w:p w14:paraId="7C45F13E">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4133B268">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居民身份证法》，发改价格〔2003〕2322号，财综〔2004〕8号，发改价格〔2005〕436号，陕财办综〔2006〕15号，财综〔2007〕34号，陕财办综〔2007〕82号，陕财办综〔2013〕36号，财税〔2018〕37号，公治明发〔2018〕122号，陕财税〔2018〕6号</w:t>
            </w:r>
          </w:p>
        </w:tc>
        <w:tc>
          <w:tcPr>
            <w:tcW w:w="878" w:type="dxa"/>
            <w:vAlign w:val="center"/>
          </w:tcPr>
          <w:p w14:paraId="1DA30BE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麟游县公安局辖区派出所</w:t>
            </w:r>
          </w:p>
        </w:tc>
        <w:tc>
          <w:tcPr>
            <w:tcW w:w="1075" w:type="dxa"/>
            <w:vAlign w:val="center"/>
          </w:tcPr>
          <w:p w14:paraId="0C4B49E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换领、补领第二代居民身份证的居民</w:t>
            </w:r>
          </w:p>
        </w:tc>
        <w:tc>
          <w:tcPr>
            <w:tcW w:w="3960" w:type="dxa"/>
            <w:vAlign w:val="center"/>
          </w:tcPr>
          <w:p w14:paraId="030727A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2018年4月1日起，停征首次申领居民身份证工本费。对丢失补领或损坏换领第二代居民身份证的居民收取工本费每证40元。对换领第二代居民身份证的居民收取工本费20元；对其他生活困难居民减半按10元征收。对属于低保户、特困户、优抚对象免收。办理临时第二代居民身份证收费标准为每证10元。</w:t>
            </w:r>
          </w:p>
        </w:tc>
        <w:tc>
          <w:tcPr>
            <w:tcW w:w="1650" w:type="dxa"/>
            <w:vAlign w:val="center"/>
          </w:tcPr>
          <w:p w14:paraId="1AB27026">
            <w:pPr>
              <w:widowControl/>
              <w:ind w:firstLine="0" w:firstLineChars="0"/>
              <w:jc w:val="left"/>
              <w:rPr>
                <w:rFonts w:hint="eastAsia" w:ascii="宋体" w:hAnsi="宋体" w:eastAsia="宋体" w:cs="宋体"/>
                <w:color w:val="auto"/>
                <w:kern w:val="0"/>
                <w:shd w:val="clear" w:color="auto" w:fill="auto"/>
              </w:rPr>
            </w:pPr>
          </w:p>
        </w:tc>
      </w:tr>
      <w:tr w14:paraId="2C09FA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490" w:type="dxa"/>
            <w:vAlign w:val="center"/>
          </w:tcPr>
          <w:p w14:paraId="3DA2136B">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64FD0105">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4B7E8926">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2BEE6FBA">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（4）机动车号牌工本费</w:t>
            </w:r>
          </w:p>
        </w:tc>
        <w:tc>
          <w:tcPr>
            <w:tcW w:w="867" w:type="dxa"/>
            <w:vAlign w:val="center"/>
          </w:tcPr>
          <w:p w14:paraId="5442226E">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796F2AB3">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《中华人民共和国道路交通安全法》，价费字〔1992〕240号，计价格〔1994〕783号，发改价格〔2004〕2831号，行业标准GA36-2014，发改价格规〔2019〕1931号，陕发改价格〔2020〕494号</w:t>
            </w:r>
          </w:p>
        </w:tc>
        <w:tc>
          <w:tcPr>
            <w:tcW w:w="878" w:type="dxa"/>
            <w:vAlign w:val="center"/>
          </w:tcPr>
          <w:p w14:paraId="053FAD4D">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麟游县公安局交管大队</w:t>
            </w:r>
          </w:p>
        </w:tc>
        <w:tc>
          <w:tcPr>
            <w:tcW w:w="1075" w:type="dxa"/>
            <w:vAlign w:val="center"/>
          </w:tcPr>
          <w:p w14:paraId="6EE4633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需办理号牌的汽车、三轮汽车、摩托车、低速货车等机动车车主</w:t>
            </w:r>
          </w:p>
        </w:tc>
        <w:tc>
          <w:tcPr>
            <w:tcW w:w="3960" w:type="dxa"/>
            <w:vAlign w:val="center"/>
          </w:tcPr>
          <w:p w14:paraId="490515E4">
            <w:pPr>
              <w:widowControl/>
              <w:ind w:firstLine="0" w:firstLineChars="0"/>
              <w:jc w:val="left"/>
              <w:rPr>
                <w:rFonts w:hint="eastAsia" w:ascii="宋体" w:hAnsi="宋体" w:eastAsia="宋体" w:cs="宋体"/>
                <w:color w:val="auto"/>
                <w:kern w:val="0"/>
                <w:shd w:val="clear" w:color="auto" w:fill="auto"/>
              </w:rPr>
            </w:pPr>
          </w:p>
        </w:tc>
        <w:tc>
          <w:tcPr>
            <w:tcW w:w="1650" w:type="dxa"/>
            <w:vAlign w:val="center"/>
          </w:tcPr>
          <w:p w14:paraId="0E85655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涉企收费①-1</w:t>
            </w:r>
          </w:p>
        </w:tc>
      </w:tr>
      <w:tr w14:paraId="58795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41" w:hRule="atLeast"/>
          <w:jc w:val="center"/>
        </w:trPr>
        <w:tc>
          <w:tcPr>
            <w:tcW w:w="490" w:type="dxa"/>
            <w:vAlign w:val="center"/>
          </w:tcPr>
          <w:p w14:paraId="578A193A">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302B82A4">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612A366C">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63C736E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①号牌（含临时）</w:t>
            </w:r>
          </w:p>
        </w:tc>
        <w:tc>
          <w:tcPr>
            <w:tcW w:w="867" w:type="dxa"/>
            <w:vAlign w:val="center"/>
          </w:tcPr>
          <w:p w14:paraId="26FE9AD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2CFBFB62">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发改价格〔2004〕2831号，发改价格规〔2019〕1931号，陕发改价格〔2020〕494号</w:t>
            </w:r>
          </w:p>
          <w:p w14:paraId="590D942E">
            <w:pPr>
              <w:widowControl/>
              <w:ind w:firstLine="0" w:firstLineChars="0"/>
              <w:jc w:val="left"/>
              <w:rPr>
                <w:rFonts w:hint="eastAsia" w:ascii="宋体" w:hAnsi="宋体" w:eastAsia="宋体" w:cs="宋体"/>
                <w:color w:val="auto"/>
                <w:kern w:val="0"/>
                <w:shd w:val="clear" w:color="auto" w:fill="auto"/>
              </w:rPr>
            </w:pPr>
          </w:p>
        </w:tc>
        <w:tc>
          <w:tcPr>
            <w:tcW w:w="878" w:type="dxa"/>
            <w:vAlign w:val="center"/>
          </w:tcPr>
          <w:p w14:paraId="35FD6AC6">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麟游县公安局交管大队</w:t>
            </w:r>
          </w:p>
        </w:tc>
        <w:tc>
          <w:tcPr>
            <w:tcW w:w="1075" w:type="dxa"/>
            <w:vAlign w:val="center"/>
          </w:tcPr>
          <w:p w14:paraId="2F8C56BD">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需办理号牌的汽车、三轮汽车、摩托车、低速货车等机动车车主</w:t>
            </w:r>
          </w:p>
        </w:tc>
        <w:tc>
          <w:tcPr>
            <w:tcW w:w="3960" w:type="dxa"/>
            <w:vAlign w:val="center"/>
          </w:tcPr>
          <w:p w14:paraId="5EC07F4C">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汽车反光号牌每副100元、不反光号牌每副80元；挂车反光号牌每面50元、不反光号牌每面30元；三轮汽车、低速货车、拖拉机反光号牌每副40元、不反光号牌每副25元；摩托车号牌每副35元；机动车临时号牌每张5元。上述号牌工本费均含号牌专用固封装置及号牌安装费用。</w:t>
            </w:r>
          </w:p>
        </w:tc>
        <w:tc>
          <w:tcPr>
            <w:tcW w:w="1650" w:type="dxa"/>
            <w:vAlign w:val="center"/>
          </w:tcPr>
          <w:p w14:paraId="62D5EB6F">
            <w:pPr>
              <w:widowControl/>
              <w:ind w:firstLine="0" w:firstLineChars="0"/>
              <w:jc w:val="left"/>
              <w:rPr>
                <w:rFonts w:hint="eastAsia" w:ascii="宋体" w:hAnsi="宋体" w:eastAsia="宋体" w:cs="宋体"/>
                <w:color w:val="auto"/>
                <w:kern w:val="0"/>
                <w:shd w:val="clear" w:color="auto" w:fill="auto"/>
              </w:rPr>
            </w:pPr>
          </w:p>
        </w:tc>
      </w:tr>
      <w:tr w14:paraId="2D1732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18" w:hRule="atLeast"/>
          <w:jc w:val="center"/>
        </w:trPr>
        <w:tc>
          <w:tcPr>
            <w:tcW w:w="490" w:type="dxa"/>
            <w:vAlign w:val="center"/>
          </w:tcPr>
          <w:p w14:paraId="0BB2D2B8">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4547DC60">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3A1DBA54">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3D1DC2E2">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（5）机动车行驶证、登记证、驾驶证工本费</w:t>
            </w:r>
          </w:p>
        </w:tc>
        <w:tc>
          <w:tcPr>
            <w:tcW w:w="867" w:type="dxa"/>
            <w:vAlign w:val="center"/>
          </w:tcPr>
          <w:p w14:paraId="4CB0A91C">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2813EC7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发改价格〔2004〕2831号，发改价格〔2017〕1186号，陕价费发〔2017〕75号</w:t>
            </w:r>
          </w:p>
        </w:tc>
        <w:tc>
          <w:tcPr>
            <w:tcW w:w="878" w:type="dxa"/>
            <w:vAlign w:val="center"/>
          </w:tcPr>
          <w:p w14:paraId="06D8483C">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麟游县公安局交管大队</w:t>
            </w:r>
          </w:p>
        </w:tc>
        <w:tc>
          <w:tcPr>
            <w:tcW w:w="1075" w:type="dxa"/>
            <w:vAlign w:val="center"/>
          </w:tcPr>
          <w:p w14:paraId="0FAFBEE8">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需办理机动车行驶证、登记证、驾驶证的车主</w:t>
            </w:r>
          </w:p>
        </w:tc>
        <w:tc>
          <w:tcPr>
            <w:tcW w:w="3960" w:type="dxa"/>
            <w:vAlign w:val="center"/>
          </w:tcPr>
          <w:p w14:paraId="7ADEA0C3">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行驶证每本10元、临时行驶证每本10元，机动车登记证每证10元，驾驶证每证10元</w:t>
            </w:r>
            <w:r>
              <w:rPr>
                <w:rFonts w:hint="eastAsia" w:ascii="宋体" w:hAnsi="宋体" w:eastAsia="宋体" w:cs="宋体"/>
                <w:color w:val="auto"/>
                <w:kern w:val="0"/>
                <w:shd w:val="clear" w:color="auto" w:fill="auto"/>
                <w:lang w:eastAsia="zh-CN"/>
              </w:rPr>
              <w:t>。</w:t>
            </w:r>
          </w:p>
        </w:tc>
        <w:tc>
          <w:tcPr>
            <w:tcW w:w="1650" w:type="dxa"/>
            <w:vAlign w:val="center"/>
          </w:tcPr>
          <w:p w14:paraId="32E2D3B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涉企收费①-2</w:t>
            </w:r>
          </w:p>
        </w:tc>
      </w:tr>
      <w:tr w14:paraId="36335E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26" w:hRule="atLeast"/>
          <w:jc w:val="center"/>
        </w:trPr>
        <w:tc>
          <w:tcPr>
            <w:tcW w:w="490" w:type="dxa"/>
            <w:vAlign w:val="center"/>
          </w:tcPr>
          <w:p w14:paraId="3D1D27C0">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3A13F431">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3464DF70">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52131D41">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（6）非机动车牌证工本费</w:t>
            </w:r>
          </w:p>
        </w:tc>
        <w:tc>
          <w:tcPr>
            <w:tcW w:w="867" w:type="dxa"/>
            <w:vAlign w:val="center"/>
          </w:tcPr>
          <w:p w14:paraId="441360B5">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3AF06BBD">
            <w:pPr>
              <w:widowControl/>
              <w:ind w:firstLine="0" w:firstLineChars="0"/>
              <w:jc w:val="left"/>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陕财办综〔2006〕30号，陕价行函〔2006〕96号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陕发改价格函〔2024〕1801号，宝发改收费发〔2024〕724号</w:t>
            </w:r>
          </w:p>
        </w:tc>
        <w:tc>
          <w:tcPr>
            <w:tcW w:w="878" w:type="dxa"/>
            <w:vAlign w:val="center"/>
          </w:tcPr>
          <w:p w14:paraId="1E0705C8">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麟游县公安局交管大队</w:t>
            </w:r>
          </w:p>
        </w:tc>
        <w:tc>
          <w:tcPr>
            <w:tcW w:w="1075" w:type="dxa"/>
            <w:vAlign w:val="center"/>
          </w:tcPr>
          <w:p w14:paraId="14CC13DA">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电动自行车、残疾人机动轮椅车车主</w:t>
            </w:r>
          </w:p>
        </w:tc>
        <w:tc>
          <w:tcPr>
            <w:tcW w:w="3960" w:type="dxa"/>
            <w:vAlign w:val="center"/>
          </w:tcPr>
          <w:p w14:paraId="3A10C4A7">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电动自行车、残疾人机动轮椅车牌证，按号牌（铝质材料、单面喷漆平板）5元/面、行驶证1元/证收取工本费。电动自行车“RFID”（无线射频识别即射频识别技术）电子号牌（一体化设计，ABS材质制作，内置电子标识）按号牌每面6元（含行驶证工本费）收取工本费。</w:t>
            </w:r>
          </w:p>
        </w:tc>
        <w:tc>
          <w:tcPr>
            <w:tcW w:w="1650" w:type="dxa"/>
            <w:vAlign w:val="center"/>
          </w:tcPr>
          <w:p w14:paraId="478B2D3E">
            <w:pPr>
              <w:widowControl/>
              <w:ind w:firstLine="0" w:firstLineChars="0"/>
              <w:jc w:val="left"/>
              <w:rPr>
                <w:rFonts w:hint="eastAsia" w:ascii="宋体" w:hAnsi="宋体" w:eastAsia="宋体" w:cs="宋体"/>
                <w:color w:val="auto"/>
                <w:kern w:val="0"/>
                <w:shd w:val="clear" w:color="auto" w:fill="auto"/>
              </w:rPr>
            </w:pPr>
          </w:p>
        </w:tc>
      </w:tr>
      <w:tr w14:paraId="648AC7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31" w:hRule="atLeast"/>
          <w:jc w:val="center"/>
        </w:trPr>
        <w:tc>
          <w:tcPr>
            <w:tcW w:w="490" w:type="dxa"/>
            <w:vAlign w:val="center"/>
          </w:tcPr>
          <w:p w14:paraId="13B44938">
            <w:pPr>
              <w:widowControl/>
              <w:ind w:firstLine="0" w:firstLineChars="0"/>
              <w:jc w:val="left"/>
              <w:rPr>
                <w:rFonts w:hint="eastAsia" w:ascii="宋体" w:hAnsi="宋体" w:eastAsia="宋体" w:cs="宋体"/>
                <w:color w:val="auto"/>
                <w:kern w:val="0"/>
                <w:shd w:val="clear" w:color="auto" w:fill="auto"/>
              </w:rPr>
            </w:pPr>
          </w:p>
        </w:tc>
        <w:tc>
          <w:tcPr>
            <w:tcW w:w="743" w:type="dxa"/>
            <w:vAlign w:val="center"/>
          </w:tcPr>
          <w:p w14:paraId="5C2CB22C">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1BFBB4BB">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6</w:t>
            </w:r>
          </w:p>
        </w:tc>
        <w:tc>
          <w:tcPr>
            <w:tcW w:w="1691" w:type="dxa"/>
            <w:vAlign w:val="center"/>
          </w:tcPr>
          <w:p w14:paraId="76607583">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限制养犬管理费</w:t>
            </w:r>
          </w:p>
        </w:tc>
        <w:tc>
          <w:tcPr>
            <w:tcW w:w="867" w:type="dxa"/>
            <w:vAlign w:val="center"/>
          </w:tcPr>
          <w:p w14:paraId="0DC6285B">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18600B46">
            <w:pPr>
              <w:widowControl/>
              <w:ind w:firstLine="0" w:firstLineChars="0"/>
              <w:jc w:val="left"/>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陕财税〔2022〕1号，陕发改价格〔2022〕152号</w:t>
            </w:r>
            <w:r>
              <w:rPr>
                <w:rFonts w:hint="eastAsia" w:ascii="宋体" w:hAnsi="宋体" w:eastAsia="宋体" w:cs="宋体"/>
                <w:color w:val="auto"/>
                <w:kern w:val="0"/>
                <w:shd w:val="clear" w:color="auto" w:fill="auto"/>
                <w:lang w:eastAsia="zh-CN"/>
              </w:rPr>
              <w:t>，宝人发〔2021〕3号，宝市财办法〔2022〕3号，</w:t>
            </w:r>
            <w:r>
              <w:rPr>
                <w:rFonts w:hint="eastAsia" w:ascii="宋体" w:hAnsi="宋体" w:eastAsia="宋体" w:cs="宋体"/>
                <w:color w:val="auto"/>
                <w:kern w:val="0"/>
                <w:shd w:val="clear" w:color="auto" w:fill="auto"/>
                <w:lang w:val="en-US" w:eastAsia="zh-CN"/>
              </w:rPr>
              <w:t>宝发改收费发</w:t>
            </w:r>
            <w:r>
              <w:rPr>
                <w:rFonts w:hint="eastAsia" w:ascii="宋体" w:hAnsi="宋体" w:eastAsia="宋体" w:cs="宋体"/>
                <w:color w:val="auto"/>
                <w:kern w:val="0"/>
                <w:shd w:val="clear" w:color="auto" w:fill="auto"/>
                <w:lang w:eastAsia="zh-CN"/>
              </w:rPr>
              <w:t>〔2022〕</w:t>
            </w:r>
            <w:r>
              <w:rPr>
                <w:rFonts w:hint="eastAsia" w:ascii="宋体" w:hAnsi="宋体" w:eastAsia="宋体" w:cs="宋体"/>
                <w:color w:val="auto"/>
                <w:kern w:val="0"/>
                <w:shd w:val="clear" w:color="auto" w:fill="auto"/>
                <w:lang w:val="en-US" w:eastAsia="zh-CN"/>
              </w:rPr>
              <w:t>123号</w:t>
            </w:r>
          </w:p>
        </w:tc>
        <w:tc>
          <w:tcPr>
            <w:tcW w:w="878" w:type="dxa"/>
            <w:vAlign w:val="center"/>
          </w:tcPr>
          <w:p w14:paraId="09567EA2">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麟游县公安局治安管理大队</w:t>
            </w:r>
          </w:p>
        </w:tc>
        <w:tc>
          <w:tcPr>
            <w:tcW w:w="1075" w:type="dxa"/>
            <w:vAlign w:val="center"/>
          </w:tcPr>
          <w:p w14:paraId="7F281228">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养犬的单位和个人</w:t>
            </w:r>
          </w:p>
        </w:tc>
        <w:tc>
          <w:tcPr>
            <w:tcW w:w="3960" w:type="dxa"/>
            <w:vAlign w:val="center"/>
          </w:tcPr>
          <w:p w14:paraId="780A3EBE">
            <w:pPr>
              <w:widowControl/>
              <w:ind w:firstLine="0" w:firstLineChars="0"/>
              <w:jc w:val="left"/>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重点管理区初次登记限制养犬管理费（含犬牌、登记证、芯片及一个年度的限制养犬管理费）300元/只，年度限制养犬管理费200元/只。</w:t>
            </w:r>
          </w:p>
        </w:tc>
        <w:tc>
          <w:tcPr>
            <w:tcW w:w="1650" w:type="dxa"/>
            <w:vAlign w:val="center"/>
          </w:tcPr>
          <w:p w14:paraId="7EE9BF4C">
            <w:pPr>
              <w:widowControl/>
              <w:ind w:firstLine="0" w:firstLineChars="0"/>
              <w:jc w:val="left"/>
              <w:rPr>
                <w:rFonts w:hint="eastAsia" w:ascii="宋体" w:hAnsi="宋体" w:eastAsia="宋体" w:cs="宋体"/>
                <w:color w:val="auto"/>
                <w:kern w:val="0"/>
                <w:shd w:val="clear" w:color="auto" w:fill="auto"/>
              </w:rPr>
            </w:pPr>
          </w:p>
        </w:tc>
      </w:tr>
      <w:tr w14:paraId="7E83E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11" w:hRule="atLeast"/>
          <w:jc w:val="center"/>
        </w:trPr>
        <w:tc>
          <w:tcPr>
            <w:tcW w:w="490" w:type="dxa"/>
            <w:vAlign w:val="center"/>
          </w:tcPr>
          <w:p w14:paraId="363BE917">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三</w:t>
            </w:r>
          </w:p>
        </w:tc>
        <w:tc>
          <w:tcPr>
            <w:tcW w:w="743" w:type="dxa"/>
            <w:vAlign w:val="center"/>
          </w:tcPr>
          <w:p w14:paraId="6BA751B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民政</w:t>
            </w:r>
          </w:p>
          <w:p w14:paraId="7445F1EC">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部门</w:t>
            </w:r>
          </w:p>
        </w:tc>
        <w:tc>
          <w:tcPr>
            <w:tcW w:w="395" w:type="dxa"/>
            <w:vAlign w:val="center"/>
          </w:tcPr>
          <w:p w14:paraId="4B09A92A">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2625E472">
            <w:pPr>
              <w:widowControl/>
              <w:ind w:firstLine="0" w:firstLineChars="0"/>
              <w:jc w:val="left"/>
              <w:rPr>
                <w:rFonts w:hint="eastAsia" w:ascii="宋体" w:hAnsi="宋体" w:eastAsia="宋体" w:cs="宋体"/>
                <w:color w:val="auto"/>
                <w:kern w:val="0"/>
                <w:shd w:val="clear" w:color="auto" w:fill="auto"/>
              </w:rPr>
            </w:pPr>
          </w:p>
        </w:tc>
        <w:tc>
          <w:tcPr>
            <w:tcW w:w="867" w:type="dxa"/>
            <w:vAlign w:val="center"/>
          </w:tcPr>
          <w:p w14:paraId="6DE69490">
            <w:pPr>
              <w:widowControl/>
              <w:ind w:firstLine="0" w:firstLineChars="0"/>
              <w:jc w:val="left"/>
              <w:rPr>
                <w:rFonts w:hint="eastAsia" w:ascii="宋体" w:hAnsi="宋体" w:eastAsia="宋体" w:cs="宋体"/>
                <w:color w:val="auto"/>
                <w:kern w:val="0"/>
                <w:shd w:val="clear" w:color="auto" w:fill="auto"/>
              </w:rPr>
            </w:pPr>
          </w:p>
        </w:tc>
        <w:tc>
          <w:tcPr>
            <w:tcW w:w="2700" w:type="dxa"/>
            <w:vAlign w:val="center"/>
          </w:tcPr>
          <w:p w14:paraId="3D100DBB">
            <w:pPr>
              <w:widowControl/>
              <w:ind w:firstLine="0" w:firstLineChars="0"/>
              <w:jc w:val="left"/>
              <w:rPr>
                <w:rFonts w:hint="eastAsia" w:ascii="宋体" w:hAnsi="宋体" w:eastAsia="宋体" w:cs="宋体"/>
                <w:color w:val="auto"/>
                <w:kern w:val="0"/>
                <w:shd w:val="clear" w:color="auto" w:fill="auto"/>
              </w:rPr>
            </w:pPr>
          </w:p>
        </w:tc>
        <w:tc>
          <w:tcPr>
            <w:tcW w:w="878" w:type="dxa"/>
            <w:vAlign w:val="center"/>
          </w:tcPr>
          <w:p w14:paraId="0054C814">
            <w:pPr>
              <w:widowControl/>
              <w:ind w:firstLine="0" w:firstLineChars="0"/>
              <w:jc w:val="left"/>
              <w:rPr>
                <w:rFonts w:hint="eastAsia" w:ascii="宋体" w:hAnsi="宋体" w:eastAsia="宋体" w:cs="宋体"/>
                <w:color w:val="auto"/>
                <w:kern w:val="0"/>
                <w:shd w:val="clear" w:color="auto" w:fill="auto"/>
              </w:rPr>
            </w:pPr>
          </w:p>
        </w:tc>
        <w:tc>
          <w:tcPr>
            <w:tcW w:w="1075" w:type="dxa"/>
            <w:vAlign w:val="center"/>
          </w:tcPr>
          <w:p w14:paraId="2104F64A">
            <w:pPr>
              <w:widowControl/>
              <w:ind w:firstLine="0" w:firstLineChars="0"/>
              <w:jc w:val="left"/>
              <w:rPr>
                <w:rFonts w:hint="eastAsia" w:ascii="宋体" w:hAnsi="宋体" w:eastAsia="宋体" w:cs="宋体"/>
                <w:color w:val="auto"/>
                <w:kern w:val="0"/>
                <w:shd w:val="clear" w:color="auto" w:fill="auto"/>
              </w:rPr>
            </w:pPr>
          </w:p>
        </w:tc>
        <w:tc>
          <w:tcPr>
            <w:tcW w:w="3960" w:type="dxa"/>
            <w:vAlign w:val="center"/>
          </w:tcPr>
          <w:p w14:paraId="2D5C929E">
            <w:pPr>
              <w:widowControl/>
              <w:ind w:firstLine="0" w:firstLineChars="0"/>
              <w:jc w:val="left"/>
              <w:rPr>
                <w:rFonts w:hint="eastAsia" w:ascii="宋体" w:hAnsi="宋体" w:eastAsia="宋体" w:cs="宋体"/>
                <w:color w:val="auto"/>
                <w:kern w:val="0"/>
                <w:shd w:val="clear" w:color="auto" w:fill="auto"/>
              </w:rPr>
            </w:pPr>
          </w:p>
        </w:tc>
        <w:tc>
          <w:tcPr>
            <w:tcW w:w="1650" w:type="dxa"/>
            <w:vAlign w:val="center"/>
          </w:tcPr>
          <w:p w14:paraId="009DF2E3">
            <w:pPr>
              <w:widowControl/>
              <w:ind w:firstLine="0" w:firstLineChars="0"/>
              <w:jc w:val="left"/>
              <w:rPr>
                <w:rFonts w:hint="eastAsia" w:ascii="宋体" w:hAnsi="宋体" w:eastAsia="宋体" w:cs="宋体"/>
                <w:color w:val="auto"/>
                <w:kern w:val="0"/>
                <w:shd w:val="clear" w:color="auto" w:fill="auto"/>
              </w:rPr>
            </w:pPr>
          </w:p>
        </w:tc>
      </w:tr>
      <w:tr w14:paraId="5B7C0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096" w:hRule="atLeast"/>
          <w:jc w:val="center"/>
        </w:trPr>
        <w:tc>
          <w:tcPr>
            <w:tcW w:w="490" w:type="dxa"/>
            <w:vAlign w:val="center"/>
          </w:tcPr>
          <w:p w14:paraId="41548FB3">
            <w:pPr>
              <w:widowControl/>
              <w:ind w:firstLine="0" w:firstLineChars="0"/>
              <w:jc w:val="left"/>
              <w:rPr>
                <w:rFonts w:hint="eastAsia" w:ascii="宋体" w:hAnsi="宋体" w:eastAsia="宋体" w:cs="宋体"/>
                <w:color w:val="auto"/>
                <w:kern w:val="0"/>
                <w:shd w:val="clear" w:color="auto" w:fill="auto"/>
              </w:rPr>
            </w:pPr>
          </w:p>
        </w:tc>
        <w:tc>
          <w:tcPr>
            <w:tcW w:w="743" w:type="dxa"/>
            <w:vAlign w:val="center"/>
          </w:tcPr>
          <w:p w14:paraId="51CB3255">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61CDC582">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7</w:t>
            </w:r>
          </w:p>
        </w:tc>
        <w:tc>
          <w:tcPr>
            <w:tcW w:w="1691" w:type="dxa"/>
            <w:vAlign w:val="center"/>
          </w:tcPr>
          <w:p w14:paraId="4DEDB37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殡葬收费</w:t>
            </w:r>
          </w:p>
        </w:tc>
        <w:tc>
          <w:tcPr>
            <w:tcW w:w="867" w:type="dxa"/>
            <w:vAlign w:val="center"/>
          </w:tcPr>
          <w:p w14:paraId="3667E8C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0F95F3C7">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价费字〔1992〕249号，陕价行发〔2011〕154号，发改价格〔2012〕673号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宝发改收费发</w:t>
            </w:r>
            <w:r>
              <w:rPr>
                <w:rFonts w:hint="eastAsia" w:ascii="宋体" w:hAnsi="宋体" w:eastAsia="宋体" w:cs="宋体"/>
                <w:color w:val="auto"/>
                <w:kern w:val="0"/>
                <w:shd w:val="clear" w:color="auto" w:fill="auto"/>
              </w:rPr>
              <w:t>〔20</w:t>
            </w:r>
            <w:r>
              <w:rPr>
                <w:rFonts w:hint="eastAsia" w:ascii="宋体" w:hAnsi="宋体" w:eastAsia="宋体" w:cs="宋体"/>
                <w:color w:val="auto"/>
                <w:kern w:val="0"/>
                <w:shd w:val="clear" w:color="auto" w:fill="auto"/>
                <w:lang w:val="en-US" w:eastAsia="zh-CN"/>
              </w:rPr>
              <w:t>22</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751</w:t>
            </w:r>
            <w:r>
              <w:rPr>
                <w:rFonts w:hint="eastAsia" w:ascii="宋体" w:hAnsi="宋体" w:eastAsia="宋体" w:cs="宋体"/>
                <w:color w:val="auto"/>
                <w:kern w:val="0"/>
                <w:shd w:val="clear" w:color="auto" w:fill="auto"/>
              </w:rPr>
              <w:t>号</w:t>
            </w:r>
          </w:p>
        </w:tc>
        <w:tc>
          <w:tcPr>
            <w:tcW w:w="878" w:type="dxa"/>
            <w:vAlign w:val="center"/>
          </w:tcPr>
          <w:p w14:paraId="2D6C5F2E">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eastAsia="zh-CN"/>
              </w:rPr>
              <w:t>麟游县民政和退役军人事务局</w:t>
            </w:r>
          </w:p>
        </w:tc>
        <w:tc>
          <w:tcPr>
            <w:tcW w:w="1075" w:type="dxa"/>
            <w:vAlign w:val="center"/>
          </w:tcPr>
          <w:p w14:paraId="0C4A6782">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接受殡葬服务的遗属</w:t>
            </w:r>
          </w:p>
        </w:tc>
        <w:tc>
          <w:tcPr>
            <w:tcW w:w="3960" w:type="dxa"/>
            <w:vAlign w:val="center"/>
          </w:tcPr>
          <w:p w14:paraId="7915856D">
            <w:pPr>
              <w:widowControl/>
              <w:ind w:firstLine="0" w:firstLineChars="0"/>
              <w:jc w:val="left"/>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eastAsia="zh-CN"/>
              </w:rPr>
              <w:t>麟游县殡葬服务收费政策依据及收费标准：麟发改发〔2024〕</w:t>
            </w:r>
            <w:r>
              <w:rPr>
                <w:rFonts w:hint="eastAsia" w:ascii="宋体" w:hAnsi="宋体" w:eastAsia="宋体" w:cs="宋体"/>
                <w:color w:val="auto"/>
                <w:kern w:val="0"/>
                <w:shd w:val="clear" w:color="auto" w:fill="auto"/>
                <w:lang w:val="en-US" w:eastAsia="zh-CN"/>
              </w:rPr>
              <w:t>212号</w:t>
            </w:r>
          </w:p>
          <w:p w14:paraId="5CEEF9BB">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（1）遗体存放（含冷藏）</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5元/具·小时</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2</w:t>
            </w:r>
            <w:r>
              <w:rPr>
                <w:rFonts w:hint="eastAsia" w:ascii="宋体" w:hAnsi="宋体" w:eastAsia="宋体" w:cs="宋体"/>
                <w:color w:val="auto"/>
                <w:kern w:val="0"/>
                <w:shd w:val="clear" w:color="auto" w:fill="auto"/>
              </w:rPr>
              <w:t>）吊唁厅</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260元/次</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3</w:t>
            </w:r>
            <w:r>
              <w:rPr>
                <w:rFonts w:hint="eastAsia" w:ascii="宋体" w:hAnsi="宋体" w:eastAsia="宋体" w:cs="宋体"/>
                <w:color w:val="auto"/>
                <w:kern w:val="0"/>
                <w:shd w:val="clear" w:color="auto" w:fill="auto"/>
              </w:rPr>
              <w:t>）停尸间</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70元/天</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4</w:t>
            </w:r>
            <w:r>
              <w:rPr>
                <w:rFonts w:hint="eastAsia" w:ascii="宋体" w:hAnsi="宋体" w:eastAsia="宋体" w:cs="宋体"/>
                <w:color w:val="auto"/>
                <w:kern w:val="0"/>
                <w:shd w:val="clear" w:color="auto" w:fill="auto"/>
              </w:rPr>
              <w:t>）冰棺租赁（对外租赁）</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80元/天</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5</w:t>
            </w:r>
            <w:r>
              <w:rPr>
                <w:rFonts w:hint="eastAsia" w:ascii="宋体" w:hAnsi="宋体" w:eastAsia="宋体" w:cs="宋体"/>
                <w:color w:val="auto"/>
                <w:kern w:val="0"/>
                <w:shd w:val="clear" w:color="auto" w:fill="auto"/>
              </w:rPr>
              <w:t>）休息室（丧偶家属）</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30元/天</w:t>
            </w:r>
          </w:p>
        </w:tc>
        <w:tc>
          <w:tcPr>
            <w:tcW w:w="1650" w:type="dxa"/>
            <w:vAlign w:val="center"/>
          </w:tcPr>
          <w:p w14:paraId="4C0161C3">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不包括经营性殡葬服务收费。</w:t>
            </w:r>
          </w:p>
        </w:tc>
      </w:tr>
      <w:tr w14:paraId="04AFF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4" w:hRule="atLeast"/>
          <w:jc w:val="center"/>
        </w:trPr>
        <w:tc>
          <w:tcPr>
            <w:tcW w:w="490" w:type="dxa"/>
            <w:vAlign w:val="center"/>
          </w:tcPr>
          <w:p w14:paraId="319CCBFB">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四</w:t>
            </w:r>
          </w:p>
        </w:tc>
        <w:tc>
          <w:tcPr>
            <w:tcW w:w="743" w:type="dxa"/>
            <w:vAlign w:val="center"/>
          </w:tcPr>
          <w:p w14:paraId="771FE85E">
            <w:pPr>
              <w:widowControl/>
              <w:ind w:firstLine="0" w:firstLineChars="0"/>
              <w:jc w:val="left"/>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人社部门</w:t>
            </w:r>
          </w:p>
        </w:tc>
        <w:tc>
          <w:tcPr>
            <w:tcW w:w="395" w:type="dxa"/>
            <w:vAlign w:val="center"/>
          </w:tcPr>
          <w:p w14:paraId="4DB08B22">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4936289E">
            <w:pPr>
              <w:widowControl/>
              <w:ind w:firstLine="0" w:firstLineChars="0"/>
              <w:jc w:val="left"/>
              <w:rPr>
                <w:rFonts w:hint="eastAsia" w:ascii="宋体" w:hAnsi="宋体" w:eastAsia="宋体" w:cs="宋体"/>
                <w:color w:val="auto"/>
                <w:kern w:val="0"/>
                <w:shd w:val="clear" w:color="auto" w:fill="auto"/>
              </w:rPr>
            </w:pPr>
          </w:p>
        </w:tc>
        <w:tc>
          <w:tcPr>
            <w:tcW w:w="867" w:type="dxa"/>
            <w:vAlign w:val="center"/>
          </w:tcPr>
          <w:p w14:paraId="6C97FD28">
            <w:pPr>
              <w:widowControl/>
              <w:ind w:firstLine="0" w:firstLineChars="0"/>
              <w:jc w:val="left"/>
              <w:rPr>
                <w:rFonts w:hint="eastAsia" w:ascii="宋体" w:hAnsi="宋体" w:eastAsia="宋体" w:cs="宋体"/>
                <w:color w:val="auto"/>
                <w:kern w:val="0"/>
                <w:shd w:val="clear" w:color="auto" w:fill="auto"/>
              </w:rPr>
            </w:pPr>
          </w:p>
        </w:tc>
        <w:tc>
          <w:tcPr>
            <w:tcW w:w="2700" w:type="dxa"/>
            <w:vAlign w:val="center"/>
          </w:tcPr>
          <w:p w14:paraId="6D304387">
            <w:pPr>
              <w:widowControl/>
              <w:ind w:firstLine="0" w:firstLineChars="0"/>
              <w:jc w:val="left"/>
              <w:rPr>
                <w:rFonts w:hint="eastAsia" w:ascii="宋体" w:hAnsi="宋体" w:eastAsia="宋体" w:cs="宋体"/>
                <w:color w:val="auto"/>
                <w:kern w:val="0"/>
                <w:shd w:val="clear" w:color="auto" w:fill="auto"/>
              </w:rPr>
            </w:pPr>
          </w:p>
        </w:tc>
        <w:tc>
          <w:tcPr>
            <w:tcW w:w="878" w:type="dxa"/>
            <w:vAlign w:val="center"/>
          </w:tcPr>
          <w:p w14:paraId="4D1914E6">
            <w:pPr>
              <w:widowControl/>
              <w:ind w:firstLine="0" w:firstLineChars="0"/>
              <w:jc w:val="left"/>
              <w:rPr>
                <w:rFonts w:hint="eastAsia" w:ascii="宋体" w:hAnsi="宋体" w:eastAsia="宋体" w:cs="宋体"/>
                <w:color w:val="auto"/>
                <w:kern w:val="0"/>
                <w:shd w:val="clear" w:color="auto" w:fill="auto"/>
              </w:rPr>
            </w:pPr>
          </w:p>
        </w:tc>
        <w:tc>
          <w:tcPr>
            <w:tcW w:w="1075" w:type="dxa"/>
            <w:vAlign w:val="center"/>
          </w:tcPr>
          <w:p w14:paraId="1179C1B1">
            <w:pPr>
              <w:widowControl/>
              <w:ind w:firstLine="0" w:firstLineChars="0"/>
              <w:jc w:val="left"/>
              <w:rPr>
                <w:rFonts w:hint="eastAsia" w:ascii="宋体" w:hAnsi="宋体" w:eastAsia="宋体" w:cs="宋体"/>
                <w:color w:val="auto"/>
                <w:kern w:val="0"/>
                <w:shd w:val="clear" w:color="auto" w:fill="auto"/>
              </w:rPr>
            </w:pPr>
          </w:p>
        </w:tc>
        <w:tc>
          <w:tcPr>
            <w:tcW w:w="3960" w:type="dxa"/>
            <w:vAlign w:val="center"/>
          </w:tcPr>
          <w:p w14:paraId="74511D02">
            <w:pPr>
              <w:widowControl/>
              <w:ind w:firstLine="0" w:firstLineChars="0"/>
              <w:jc w:val="left"/>
              <w:rPr>
                <w:rFonts w:hint="eastAsia" w:ascii="宋体" w:hAnsi="宋体" w:eastAsia="宋体" w:cs="宋体"/>
                <w:color w:val="auto"/>
                <w:kern w:val="0"/>
                <w:shd w:val="clear" w:color="auto" w:fill="auto"/>
              </w:rPr>
            </w:pPr>
          </w:p>
        </w:tc>
        <w:tc>
          <w:tcPr>
            <w:tcW w:w="1650" w:type="dxa"/>
            <w:vAlign w:val="center"/>
          </w:tcPr>
          <w:p w14:paraId="460DC651">
            <w:pPr>
              <w:widowControl/>
              <w:ind w:firstLine="0" w:firstLineChars="0"/>
              <w:jc w:val="left"/>
              <w:rPr>
                <w:rFonts w:hint="eastAsia" w:ascii="宋体" w:hAnsi="宋体" w:eastAsia="宋体" w:cs="宋体"/>
                <w:color w:val="auto"/>
                <w:kern w:val="0"/>
                <w:shd w:val="clear" w:color="auto" w:fill="auto"/>
              </w:rPr>
            </w:pPr>
          </w:p>
        </w:tc>
      </w:tr>
      <w:tr w14:paraId="1CF71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38" w:hRule="atLeast"/>
          <w:jc w:val="center"/>
        </w:trPr>
        <w:tc>
          <w:tcPr>
            <w:tcW w:w="490" w:type="dxa"/>
            <w:vAlign w:val="center"/>
          </w:tcPr>
          <w:p w14:paraId="2C60A20A">
            <w:pPr>
              <w:widowControl/>
              <w:ind w:firstLine="0" w:firstLineChars="0"/>
              <w:jc w:val="left"/>
              <w:rPr>
                <w:rFonts w:hint="eastAsia" w:ascii="宋体" w:hAnsi="宋体" w:eastAsia="宋体" w:cs="宋体"/>
                <w:color w:val="auto"/>
                <w:kern w:val="0"/>
                <w:shd w:val="clear" w:color="auto" w:fill="auto"/>
              </w:rPr>
            </w:pPr>
          </w:p>
        </w:tc>
        <w:tc>
          <w:tcPr>
            <w:tcW w:w="743" w:type="dxa"/>
            <w:vAlign w:val="center"/>
          </w:tcPr>
          <w:p w14:paraId="15B54C9D">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09ED3F03">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8</w:t>
            </w:r>
          </w:p>
        </w:tc>
        <w:tc>
          <w:tcPr>
            <w:tcW w:w="1691" w:type="dxa"/>
            <w:vAlign w:val="center"/>
          </w:tcPr>
          <w:p w14:paraId="05AE0A22">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专业技术职务任职资格评审收费</w:t>
            </w:r>
          </w:p>
        </w:tc>
        <w:tc>
          <w:tcPr>
            <w:tcW w:w="867" w:type="dxa"/>
            <w:vAlign w:val="center"/>
          </w:tcPr>
          <w:p w14:paraId="6B637743">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1BB57DC2">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陕价费调发〔2001〕67号，陕价行函〔2006〕230号</w:t>
            </w:r>
          </w:p>
        </w:tc>
        <w:tc>
          <w:tcPr>
            <w:tcW w:w="878" w:type="dxa"/>
            <w:vAlign w:val="center"/>
          </w:tcPr>
          <w:p w14:paraId="7B258A20">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麟游县人力资源和社会保障局</w:t>
            </w:r>
          </w:p>
        </w:tc>
        <w:tc>
          <w:tcPr>
            <w:tcW w:w="1075" w:type="dxa"/>
            <w:vAlign w:val="center"/>
          </w:tcPr>
          <w:p w14:paraId="3820661A">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申请评审专业技术职务资格的个人</w:t>
            </w:r>
          </w:p>
        </w:tc>
        <w:tc>
          <w:tcPr>
            <w:tcW w:w="3960" w:type="dxa"/>
            <w:vAlign w:val="center"/>
          </w:tcPr>
          <w:p w14:paraId="6BCC9D5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中级职称200元</w:t>
            </w:r>
            <w:r>
              <w:rPr>
                <w:rFonts w:hint="eastAsia" w:ascii="宋体" w:hAnsi="宋体" w:eastAsia="宋体" w:cs="宋体"/>
                <w:color w:val="auto"/>
                <w:kern w:val="0"/>
                <w:shd w:val="clear" w:color="auto" w:fill="auto"/>
                <w:lang w:val="en-US" w:eastAsia="zh-CN"/>
              </w:rPr>
              <w:t>/人</w:t>
            </w:r>
            <w:r>
              <w:rPr>
                <w:rFonts w:hint="eastAsia" w:ascii="宋体" w:hAnsi="宋体" w:eastAsia="宋体" w:cs="宋体"/>
                <w:color w:val="auto"/>
                <w:kern w:val="0"/>
                <w:shd w:val="clear" w:color="auto" w:fill="auto"/>
              </w:rPr>
              <w:t>，初级职称每人100元。</w:t>
            </w:r>
          </w:p>
        </w:tc>
        <w:tc>
          <w:tcPr>
            <w:tcW w:w="1650" w:type="dxa"/>
            <w:vAlign w:val="center"/>
          </w:tcPr>
          <w:p w14:paraId="11BC6B35">
            <w:pPr>
              <w:widowControl/>
              <w:ind w:firstLine="0" w:firstLineChars="0"/>
              <w:jc w:val="left"/>
              <w:rPr>
                <w:rFonts w:hint="eastAsia" w:ascii="宋体" w:hAnsi="宋体" w:eastAsia="宋体" w:cs="宋体"/>
                <w:color w:val="auto"/>
                <w:kern w:val="0"/>
                <w:shd w:val="clear" w:color="auto" w:fill="auto"/>
                <w:lang w:val="en-US" w:eastAsia="zh-CN"/>
              </w:rPr>
            </w:pPr>
          </w:p>
        </w:tc>
      </w:tr>
      <w:tr w14:paraId="1D9677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62" w:hRule="atLeast"/>
          <w:jc w:val="center"/>
        </w:trPr>
        <w:tc>
          <w:tcPr>
            <w:tcW w:w="490" w:type="dxa"/>
            <w:vAlign w:val="center"/>
          </w:tcPr>
          <w:p w14:paraId="4887AD76">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五</w:t>
            </w:r>
          </w:p>
        </w:tc>
        <w:tc>
          <w:tcPr>
            <w:tcW w:w="743" w:type="dxa"/>
            <w:vAlign w:val="center"/>
          </w:tcPr>
          <w:p w14:paraId="274E2B12">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自然资源部门</w:t>
            </w:r>
          </w:p>
        </w:tc>
        <w:tc>
          <w:tcPr>
            <w:tcW w:w="395" w:type="dxa"/>
            <w:vAlign w:val="center"/>
          </w:tcPr>
          <w:p w14:paraId="7FB87AAF">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2D0E4344">
            <w:pPr>
              <w:widowControl/>
              <w:ind w:firstLine="0" w:firstLineChars="0"/>
              <w:jc w:val="left"/>
              <w:rPr>
                <w:rFonts w:hint="eastAsia" w:ascii="宋体" w:hAnsi="宋体" w:eastAsia="宋体" w:cs="宋体"/>
                <w:color w:val="auto"/>
                <w:kern w:val="0"/>
                <w:shd w:val="clear" w:color="auto" w:fill="auto"/>
              </w:rPr>
            </w:pPr>
          </w:p>
        </w:tc>
        <w:tc>
          <w:tcPr>
            <w:tcW w:w="867" w:type="dxa"/>
            <w:vAlign w:val="center"/>
          </w:tcPr>
          <w:p w14:paraId="75F7DE60">
            <w:pPr>
              <w:widowControl/>
              <w:ind w:firstLine="0" w:firstLineChars="0"/>
              <w:jc w:val="left"/>
              <w:rPr>
                <w:rFonts w:hint="eastAsia" w:ascii="宋体" w:hAnsi="宋体" w:eastAsia="宋体" w:cs="宋体"/>
                <w:color w:val="auto"/>
                <w:kern w:val="0"/>
                <w:shd w:val="clear" w:color="auto" w:fill="auto"/>
              </w:rPr>
            </w:pPr>
          </w:p>
        </w:tc>
        <w:tc>
          <w:tcPr>
            <w:tcW w:w="2700" w:type="dxa"/>
            <w:vAlign w:val="center"/>
          </w:tcPr>
          <w:p w14:paraId="689F38AD">
            <w:pPr>
              <w:widowControl/>
              <w:ind w:firstLine="0" w:firstLineChars="0"/>
              <w:jc w:val="left"/>
              <w:rPr>
                <w:rFonts w:hint="eastAsia" w:ascii="宋体" w:hAnsi="宋体" w:eastAsia="宋体" w:cs="宋体"/>
                <w:color w:val="auto"/>
                <w:kern w:val="0"/>
                <w:shd w:val="clear" w:color="auto" w:fill="auto"/>
              </w:rPr>
            </w:pPr>
          </w:p>
        </w:tc>
        <w:tc>
          <w:tcPr>
            <w:tcW w:w="878" w:type="dxa"/>
            <w:vAlign w:val="center"/>
          </w:tcPr>
          <w:p w14:paraId="08652821">
            <w:pPr>
              <w:widowControl/>
              <w:ind w:firstLine="0" w:firstLineChars="0"/>
              <w:jc w:val="left"/>
              <w:rPr>
                <w:rFonts w:hint="eastAsia" w:ascii="宋体" w:hAnsi="宋体" w:eastAsia="宋体" w:cs="宋体"/>
                <w:color w:val="auto"/>
                <w:kern w:val="0"/>
                <w:shd w:val="clear" w:color="auto" w:fill="auto"/>
              </w:rPr>
            </w:pPr>
          </w:p>
        </w:tc>
        <w:tc>
          <w:tcPr>
            <w:tcW w:w="1075" w:type="dxa"/>
            <w:vAlign w:val="center"/>
          </w:tcPr>
          <w:p w14:paraId="385F972C">
            <w:pPr>
              <w:widowControl/>
              <w:ind w:firstLine="0" w:firstLineChars="0"/>
              <w:jc w:val="left"/>
              <w:rPr>
                <w:rFonts w:hint="eastAsia" w:ascii="宋体" w:hAnsi="宋体" w:eastAsia="宋体" w:cs="宋体"/>
                <w:color w:val="auto"/>
                <w:kern w:val="0"/>
                <w:shd w:val="clear" w:color="auto" w:fill="auto"/>
              </w:rPr>
            </w:pPr>
          </w:p>
        </w:tc>
        <w:tc>
          <w:tcPr>
            <w:tcW w:w="3960" w:type="dxa"/>
            <w:vAlign w:val="center"/>
          </w:tcPr>
          <w:p w14:paraId="4CDE381A">
            <w:pPr>
              <w:widowControl/>
              <w:ind w:firstLine="0" w:firstLineChars="0"/>
              <w:jc w:val="left"/>
              <w:rPr>
                <w:rFonts w:hint="eastAsia" w:ascii="宋体" w:hAnsi="宋体" w:eastAsia="宋体" w:cs="宋体"/>
                <w:color w:val="auto"/>
                <w:kern w:val="0"/>
                <w:shd w:val="clear" w:color="auto" w:fill="auto"/>
              </w:rPr>
            </w:pPr>
          </w:p>
        </w:tc>
        <w:tc>
          <w:tcPr>
            <w:tcW w:w="1650" w:type="dxa"/>
            <w:vAlign w:val="center"/>
          </w:tcPr>
          <w:p w14:paraId="77730183">
            <w:pPr>
              <w:widowControl/>
              <w:ind w:firstLine="0" w:firstLineChars="0"/>
              <w:jc w:val="left"/>
              <w:rPr>
                <w:rFonts w:hint="eastAsia" w:ascii="宋体" w:hAnsi="宋体" w:eastAsia="宋体" w:cs="宋体"/>
                <w:color w:val="auto"/>
                <w:kern w:val="0"/>
                <w:shd w:val="clear" w:color="auto" w:fill="auto"/>
              </w:rPr>
            </w:pPr>
          </w:p>
        </w:tc>
      </w:tr>
      <w:tr w14:paraId="76D6D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01" w:hRule="atLeast"/>
          <w:jc w:val="center"/>
        </w:trPr>
        <w:tc>
          <w:tcPr>
            <w:tcW w:w="490" w:type="dxa"/>
            <w:vAlign w:val="center"/>
          </w:tcPr>
          <w:p w14:paraId="0486BD7A">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1A216F9F">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3DB0DE8E">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9</w:t>
            </w:r>
          </w:p>
        </w:tc>
        <w:tc>
          <w:tcPr>
            <w:tcW w:w="1691" w:type="dxa"/>
            <w:vAlign w:val="center"/>
          </w:tcPr>
          <w:p w14:paraId="28513EC9">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土地复垦费</w:t>
            </w:r>
          </w:p>
        </w:tc>
        <w:tc>
          <w:tcPr>
            <w:tcW w:w="867" w:type="dxa"/>
            <w:vAlign w:val="center"/>
          </w:tcPr>
          <w:p w14:paraId="4CD5F427">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5C58C62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《中华人民共和国土地管理法》，《土地复垦条例》，财税〔2014〕77号，财政部 税务总局 发展改革委 民政部 商务部 卫生健康委公告2019年第76号</w:t>
            </w:r>
          </w:p>
        </w:tc>
        <w:tc>
          <w:tcPr>
            <w:tcW w:w="878" w:type="dxa"/>
            <w:vAlign w:val="center"/>
          </w:tcPr>
          <w:p w14:paraId="6FCAE449">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麟游县自然资源和林业局</w:t>
            </w:r>
          </w:p>
        </w:tc>
        <w:tc>
          <w:tcPr>
            <w:tcW w:w="1075" w:type="dxa"/>
            <w:vAlign w:val="center"/>
          </w:tcPr>
          <w:p w14:paraId="41B77608">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在生产建设过程中对土地造成破坏的单位和个人</w:t>
            </w:r>
          </w:p>
        </w:tc>
        <w:tc>
          <w:tcPr>
            <w:tcW w:w="3960" w:type="dxa"/>
            <w:vAlign w:val="center"/>
          </w:tcPr>
          <w:p w14:paraId="52B4812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根据损毁前的土地类型、实际损毁面积、损毁程度制定复垦标准。</w:t>
            </w:r>
          </w:p>
        </w:tc>
        <w:tc>
          <w:tcPr>
            <w:tcW w:w="1650" w:type="dxa"/>
            <w:vAlign w:val="center"/>
          </w:tcPr>
          <w:p w14:paraId="2F3934B3">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涉企收费②</w:t>
            </w:r>
          </w:p>
        </w:tc>
      </w:tr>
      <w:tr w14:paraId="4BAFD1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70" w:hRule="atLeast"/>
          <w:jc w:val="center"/>
        </w:trPr>
        <w:tc>
          <w:tcPr>
            <w:tcW w:w="490" w:type="dxa"/>
            <w:vAlign w:val="center"/>
          </w:tcPr>
          <w:p w14:paraId="760538AF">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3D9DCC55">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52E22570">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10</w:t>
            </w:r>
          </w:p>
        </w:tc>
        <w:tc>
          <w:tcPr>
            <w:tcW w:w="1691" w:type="dxa"/>
            <w:vAlign w:val="center"/>
          </w:tcPr>
          <w:p w14:paraId="46BA1B76">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耕地开垦费</w:t>
            </w:r>
          </w:p>
        </w:tc>
        <w:tc>
          <w:tcPr>
            <w:tcW w:w="867" w:type="dxa"/>
            <w:vAlign w:val="center"/>
          </w:tcPr>
          <w:p w14:paraId="793595C9">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58F88DE6">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《中华人民共和国土地管理法》，《中华人民共和国土地管理法实施条例》，财税〔2014〕77号，陕国土资发〔2015〕11号，财政部 税务总局 发展改革委 民政部 商务部 卫生健康委公告2019年第76号，陕自然资发〔2020〕27号</w:t>
            </w:r>
          </w:p>
        </w:tc>
        <w:tc>
          <w:tcPr>
            <w:tcW w:w="878" w:type="dxa"/>
            <w:vAlign w:val="center"/>
          </w:tcPr>
          <w:p w14:paraId="4BF54EE9">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麟游县自然资源和林业局</w:t>
            </w:r>
          </w:p>
        </w:tc>
        <w:tc>
          <w:tcPr>
            <w:tcW w:w="1075" w:type="dxa"/>
            <w:vAlign w:val="center"/>
          </w:tcPr>
          <w:p w14:paraId="44DC10C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没有条件开垦或开垦的耕地不符合要求的占用耕地单位</w:t>
            </w:r>
          </w:p>
        </w:tc>
        <w:tc>
          <w:tcPr>
            <w:tcW w:w="3960" w:type="dxa"/>
            <w:vAlign w:val="center"/>
          </w:tcPr>
          <w:p w14:paraId="397B0927">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根据陕国土资发〔2015〕11号文件确定的耕地开垦费标准，实行由数量和产能组成的差别化补充耕地指标指导价，详见陕自然资发〔2020〕27号文件。</w:t>
            </w:r>
          </w:p>
        </w:tc>
        <w:tc>
          <w:tcPr>
            <w:tcW w:w="1650" w:type="dxa"/>
            <w:vAlign w:val="center"/>
          </w:tcPr>
          <w:p w14:paraId="7C3C610C">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涉企收费③</w:t>
            </w:r>
          </w:p>
        </w:tc>
      </w:tr>
      <w:tr w14:paraId="4E3F3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01" w:hRule="atLeast"/>
          <w:jc w:val="center"/>
        </w:trPr>
        <w:tc>
          <w:tcPr>
            <w:tcW w:w="490" w:type="dxa"/>
            <w:vAlign w:val="center"/>
          </w:tcPr>
          <w:p w14:paraId="49AE8636">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4920C9AD">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5C95B81A">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11</w:t>
            </w:r>
          </w:p>
        </w:tc>
        <w:tc>
          <w:tcPr>
            <w:tcW w:w="1691" w:type="dxa"/>
            <w:vAlign w:val="center"/>
          </w:tcPr>
          <w:p w14:paraId="01B3DCB6">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不动产登记收费</w:t>
            </w:r>
          </w:p>
        </w:tc>
        <w:tc>
          <w:tcPr>
            <w:tcW w:w="867" w:type="dxa"/>
            <w:vAlign w:val="center"/>
          </w:tcPr>
          <w:p w14:paraId="1BC9109A">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14:paraId="465D46D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《中华人民共和国物权法》，财税〔2014〕77号，财税〔2016〕79号，发改价格规〔2016〕2559号，陕价费发〔2017〕37号，财税〔2019〕45号，陕财税〔2019〕14号，财税〔2019〕53号，陕财税〔2019〕18号，财政部 税务总局 发展改革委 民政部 商务部 卫生健康委公告2019年第76号</w:t>
            </w:r>
          </w:p>
        </w:tc>
        <w:tc>
          <w:tcPr>
            <w:tcW w:w="878" w:type="dxa"/>
            <w:vAlign w:val="center"/>
          </w:tcPr>
          <w:p w14:paraId="3E643A70">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麟游县不动产登记中心</w:t>
            </w:r>
          </w:p>
        </w:tc>
        <w:tc>
          <w:tcPr>
            <w:tcW w:w="1075" w:type="dxa"/>
            <w:vAlign w:val="center"/>
          </w:tcPr>
          <w:p w14:paraId="2BA5F34E">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申请办理不动产登记的单位和个人</w:t>
            </w:r>
          </w:p>
        </w:tc>
        <w:tc>
          <w:tcPr>
            <w:tcW w:w="3960" w:type="dxa"/>
            <w:vAlign w:val="center"/>
          </w:tcPr>
          <w:p w14:paraId="1A980992">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住宅类80元/件，非住宅类550元/件。对于申请办理车库、车位、储藏室不动产登记单独核发不动产权属证书或登记证明的，不动产登记费减按住宅类不动产登记每件80元收取。对易地扶贫搬迁项目免征不动产登记费。证书工本费：第一本不动产登记证书免费，每增加一本加收10元。</w:t>
            </w:r>
          </w:p>
        </w:tc>
        <w:tc>
          <w:tcPr>
            <w:tcW w:w="1650" w:type="dxa"/>
            <w:vAlign w:val="center"/>
          </w:tcPr>
          <w:p w14:paraId="18257A37">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涉企收费④</w:t>
            </w:r>
          </w:p>
        </w:tc>
      </w:tr>
      <w:tr w14:paraId="1CD144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49" w:hRule="atLeast"/>
          <w:jc w:val="center"/>
        </w:trPr>
        <w:tc>
          <w:tcPr>
            <w:tcW w:w="490" w:type="dxa"/>
            <w:vAlign w:val="center"/>
          </w:tcPr>
          <w:p w14:paraId="2237FE2D">
            <w:pPr>
              <w:widowControl/>
              <w:ind w:firstLine="0" w:firstLineChars="0"/>
              <w:jc w:val="left"/>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六</w:t>
            </w:r>
          </w:p>
        </w:tc>
        <w:tc>
          <w:tcPr>
            <w:tcW w:w="743" w:type="dxa"/>
            <w:vAlign w:val="center"/>
          </w:tcPr>
          <w:p w14:paraId="48F89A5E">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住房</w:t>
            </w:r>
            <w:r>
              <w:rPr>
                <w:rFonts w:hint="eastAsia" w:ascii="宋体" w:hAnsi="宋体" w:eastAsia="宋体" w:cs="宋体"/>
                <w:color w:val="auto"/>
                <w:kern w:val="0"/>
                <w:shd w:val="clear" w:color="auto" w:fill="auto"/>
                <w:lang w:val="en-US" w:eastAsia="zh-CN"/>
              </w:rPr>
              <w:t>和</w:t>
            </w:r>
            <w:r>
              <w:rPr>
                <w:rFonts w:hint="eastAsia" w:ascii="宋体" w:hAnsi="宋体" w:eastAsia="宋体" w:cs="宋体"/>
                <w:color w:val="auto"/>
                <w:kern w:val="0"/>
                <w:shd w:val="clear" w:color="auto" w:fill="auto"/>
              </w:rPr>
              <w:t>城乡建设部门</w:t>
            </w:r>
          </w:p>
        </w:tc>
        <w:tc>
          <w:tcPr>
            <w:tcW w:w="395" w:type="dxa"/>
            <w:vAlign w:val="center"/>
          </w:tcPr>
          <w:p w14:paraId="31711B5A">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07717B94">
            <w:pPr>
              <w:widowControl/>
              <w:ind w:firstLine="0" w:firstLineChars="0"/>
              <w:jc w:val="left"/>
              <w:rPr>
                <w:rFonts w:hint="eastAsia" w:ascii="宋体" w:hAnsi="宋体" w:eastAsia="宋体" w:cs="宋体"/>
                <w:color w:val="auto"/>
                <w:kern w:val="0"/>
                <w:shd w:val="clear" w:color="auto" w:fill="auto"/>
              </w:rPr>
            </w:pPr>
          </w:p>
        </w:tc>
        <w:tc>
          <w:tcPr>
            <w:tcW w:w="867" w:type="dxa"/>
            <w:vAlign w:val="center"/>
          </w:tcPr>
          <w:p w14:paraId="3B991C5E">
            <w:pPr>
              <w:widowControl/>
              <w:ind w:firstLine="0" w:firstLineChars="0"/>
              <w:jc w:val="left"/>
              <w:rPr>
                <w:rFonts w:hint="eastAsia" w:ascii="宋体" w:hAnsi="宋体" w:eastAsia="宋体" w:cs="宋体"/>
                <w:color w:val="auto"/>
                <w:kern w:val="0"/>
                <w:shd w:val="clear" w:color="auto" w:fill="auto"/>
              </w:rPr>
            </w:pPr>
          </w:p>
        </w:tc>
        <w:tc>
          <w:tcPr>
            <w:tcW w:w="2700" w:type="dxa"/>
            <w:vAlign w:val="center"/>
          </w:tcPr>
          <w:p w14:paraId="44AB50CE">
            <w:pPr>
              <w:widowControl/>
              <w:ind w:firstLine="0" w:firstLineChars="0"/>
              <w:jc w:val="left"/>
              <w:rPr>
                <w:rFonts w:hint="eastAsia" w:ascii="宋体" w:hAnsi="宋体" w:eastAsia="宋体" w:cs="宋体"/>
                <w:color w:val="auto"/>
                <w:kern w:val="0"/>
                <w:shd w:val="clear" w:color="auto" w:fill="auto"/>
              </w:rPr>
            </w:pPr>
          </w:p>
        </w:tc>
        <w:tc>
          <w:tcPr>
            <w:tcW w:w="878" w:type="dxa"/>
            <w:vAlign w:val="center"/>
          </w:tcPr>
          <w:p w14:paraId="1F9DCC33">
            <w:pPr>
              <w:widowControl/>
              <w:ind w:firstLine="0" w:firstLineChars="0"/>
              <w:jc w:val="left"/>
              <w:rPr>
                <w:rFonts w:hint="eastAsia" w:ascii="宋体" w:hAnsi="宋体" w:eastAsia="宋体" w:cs="宋体"/>
                <w:color w:val="auto"/>
                <w:kern w:val="0"/>
                <w:shd w:val="clear" w:color="auto" w:fill="auto"/>
              </w:rPr>
            </w:pPr>
          </w:p>
        </w:tc>
        <w:tc>
          <w:tcPr>
            <w:tcW w:w="1075" w:type="dxa"/>
            <w:vAlign w:val="center"/>
          </w:tcPr>
          <w:p w14:paraId="50DEBCE8">
            <w:pPr>
              <w:widowControl/>
              <w:ind w:firstLine="0" w:firstLineChars="0"/>
              <w:jc w:val="left"/>
              <w:rPr>
                <w:rFonts w:hint="eastAsia" w:ascii="宋体" w:hAnsi="宋体" w:eastAsia="宋体" w:cs="宋体"/>
                <w:color w:val="auto"/>
                <w:kern w:val="0"/>
                <w:shd w:val="clear" w:color="auto" w:fill="auto"/>
              </w:rPr>
            </w:pPr>
          </w:p>
        </w:tc>
        <w:tc>
          <w:tcPr>
            <w:tcW w:w="3960" w:type="dxa"/>
            <w:vAlign w:val="center"/>
          </w:tcPr>
          <w:p w14:paraId="5FBB90F7">
            <w:pPr>
              <w:widowControl/>
              <w:ind w:firstLine="0" w:firstLineChars="0"/>
              <w:jc w:val="left"/>
              <w:rPr>
                <w:rFonts w:hint="eastAsia" w:ascii="宋体" w:hAnsi="宋体" w:eastAsia="宋体" w:cs="宋体"/>
                <w:color w:val="auto"/>
                <w:kern w:val="0"/>
                <w:shd w:val="clear" w:color="auto" w:fill="auto"/>
              </w:rPr>
            </w:pPr>
          </w:p>
        </w:tc>
        <w:tc>
          <w:tcPr>
            <w:tcW w:w="1650" w:type="dxa"/>
            <w:vAlign w:val="center"/>
          </w:tcPr>
          <w:p w14:paraId="62FCBF0B">
            <w:pPr>
              <w:widowControl/>
              <w:ind w:firstLine="0" w:firstLineChars="0"/>
              <w:jc w:val="left"/>
              <w:rPr>
                <w:rFonts w:hint="eastAsia" w:ascii="宋体" w:hAnsi="宋体" w:eastAsia="宋体" w:cs="宋体"/>
                <w:color w:val="auto"/>
                <w:kern w:val="0"/>
                <w:shd w:val="clear" w:color="auto" w:fill="auto"/>
              </w:rPr>
            </w:pPr>
          </w:p>
        </w:tc>
      </w:tr>
      <w:tr w14:paraId="537C5D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490" w:type="dxa"/>
            <w:vAlign w:val="center"/>
          </w:tcPr>
          <w:p w14:paraId="4D755438">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3B6E9892">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13204D18">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12</w:t>
            </w:r>
          </w:p>
        </w:tc>
        <w:tc>
          <w:tcPr>
            <w:tcW w:w="1691" w:type="dxa"/>
            <w:vAlign w:val="center"/>
          </w:tcPr>
          <w:p w14:paraId="631CCBE6">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污水处理费</w:t>
            </w:r>
          </w:p>
        </w:tc>
        <w:tc>
          <w:tcPr>
            <w:tcW w:w="867" w:type="dxa"/>
            <w:vAlign w:val="center"/>
          </w:tcPr>
          <w:p w14:paraId="5EA7E8C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7B87735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水污染防治法》，《城镇排水与污水处理条例》，财税〔2014〕151号，发改价格〔2015〕119号，陕财办综〔2015〕46号，陕财办综〔2015〕104号，陕财办综〔2015〕157号，陕价商发〔2015〕38号，陕财办税〔2020〕11号</w:t>
            </w:r>
          </w:p>
        </w:tc>
        <w:tc>
          <w:tcPr>
            <w:tcW w:w="878" w:type="dxa"/>
            <w:vAlign w:val="center"/>
          </w:tcPr>
          <w:p w14:paraId="7423299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eastAsia="zh-CN"/>
              </w:rPr>
              <w:t>麟游县市政工程养护服务中心</w:t>
            </w:r>
          </w:p>
        </w:tc>
        <w:tc>
          <w:tcPr>
            <w:tcW w:w="1075" w:type="dxa"/>
            <w:vAlign w:val="center"/>
          </w:tcPr>
          <w:p w14:paraId="0A7CF01B">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向城镇排水与污水处理设施排放污水、废水的单位和个人</w:t>
            </w:r>
          </w:p>
        </w:tc>
        <w:tc>
          <w:tcPr>
            <w:tcW w:w="3960" w:type="dxa"/>
            <w:vAlign w:val="center"/>
          </w:tcPr>
          <w:p w14:paraId="694BBBB3">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eastAsia="zh-CN"/>
              </w:rPr>
              <w:t>我县</w:t>
            </w:r>
            <w:r>
              <w:rPr>
                <w:rFonts w:hint="eastAsia" w:ascii="宋体" w:hAnsi="宋体" w:eastAsia="宋体" w:cs="宋体"/>
                <w:color w:val="auto"/>
                <w:kern w:val="0"/>
                <w:shd w:val="clear" w:color="auto" w:fill="auto"/>
              </w:rPr>
              <w:t>污水处理费</w:t>
            </w:r>
            <w:r>
              <w:rPr>
                <w:rFonts w:hint="eastAsia" w:ascii="宋体" w:hAnsi="宋体" w:eastAsia="宋体" w:cs="宋体"/>
                <w:color w:val="auto"/>
                <w:kern w:val="0"/>
                <w:shd w:val="clear" w:color="auto" w:fill="auto"/>
                <w:lang w:eastAsia="zh-CN"/>
              </w:rPr>
              <w:t>收费政策依据及收费标准：麟发改发</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2023</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164号，</w:t>
            </w:r>
            <w:r>
              <w:rPr>
                <w:rFonts w:hint="eastAsia" w:ascii="宋体" w:hAnsi="宋体" w:eastAsia="宋体" w:cs="宋体"/>
                <w:color w:val="auto"/>
                <w:kern w:val="0"/>
                <w:shd w:val="clear" w:color="auto" w:fill="auto"/>
              </w:rPr>
              <w:t>居民0.</w:t>
            </w:r>
            <w:r>
              <w:rPr>
                <w:rFonts w:hint="eastAsia" w:ascii="宋体" w:hAnsi="宋体" w:eastAsia="宋体" w:cs="宋体"/>
                <w:color w:val="auto"/>
                <w:kern w:val="0"/>
                <w:shd w:val="clear" w:color="auto" w:fill="auto"/>
                <w:lang w:val="en-US" w:eastAsia="zh-CN"/>
              </w:rPr>
              <w:t>6</w:t>
            </w:r>
            <w:r>
              <w:rPr>
                <w:rFonts w:hint="eastAsia" w:ascii="宋体" w:hAnsi="宋体" w:eastAsia="宋体" w:cs="宋体"/>
                <w:color w:val="auto"/>
                <w:kern w:val="0"/>
                <w:shd w:val="clear" w:color="auto" w:fill="auto"/>
              </w:rPr>
              <w:t>元/立方米，非居民</w:t>
            </w:r>
            <w:r>
              <w:rPr>
                <w:rFonts w:hint="eastAsia" w:ascii="宋体" w:hAnsi="宋体" w:eastAsia="宋体" w:cs="宋体"/>
                <w:color w:val="auto"/>
                <w:kern w:val="0"/>
                <w:shd w:val="clear" w:color="auto" w:fill="auto"/>
                <w:lang w:val="en-US" w:eastAsia="zh-CN"/>
              </w:rPr>
              <w:t>1.2</w:t>
            </w:r>
            <w:r>
              <w:rPr>
                <w:rFonts w:hint="eastAsia" w:ascii="宋体" w:hAnsi="宋体" w:eastAsia="宋体" w:cs="宋体"/>
                <w:color w:val="auto"/>
                <w:kern w:val="0"/>
                <w:shd w:val="clear" w:color="auto" w:fill="auto"/>
              </w:rPr>
              <w:t>元/立方米；</w:t>
            </w:r>
            <w:r>
              <w:rPr>
                <w:rFonts w:hint="eastAsia" w:ascii="宋体" w:hAnsi="宋体" w:eastAsia="宋体" w:cs="宋体"/>
                <w:color w:val="auto"/>
                <w:kern w:val="0"/>
                <w:shd w:val="clear" w:color="auto" w:fill="auto"/>
                <w:lang w:eastAsia="zh-CN"/>
              </w:rPr>
              <w:t>特种用水</w:t>
            </w:r>
            <w:r>
              <w:rPr>
                <w:rFonts w:hint="eastAsia" w:ascii="宋体" w:hAnsi="宋体" w:eastAsia="宋体" w:cs="宋体"/>
                <w:color w:val="auto"/>
                <w:kern w:val="0"/>
                <w:shd w:val="clear" w:color="auto" w:fill="auto"/>
                <w:lang w:val="en-US" w:eastAsia="zh-CN"/>
              </w:rPr>
              <w:t>1.2元/立方米</w:t>
            </w:r>
            <w:r>
              <w:rPr>
                <w:rFonts w:hint="eastAsia" w:ascii="宋体" w:hAnsi="宋体" w:eastAsia="宋体" w:cs="宋体"/>
                <w:color w:val="auto"/>
                <w:kern w:val="0"/>
                <w:shd w:val="clear" w:color="auto" w:fill="auto"/>
              </w:rPr>
              <w:t>。</w:t>
            </w:r>
          </w:p>
        </w:tc>
        <w:tc>
          <w:tcPr>
            <w:tcW w:w="1650" w:type="dxa"/>
            <w:vAlign w:val="center"/>
          </w:tcPr>
          <w:p w14:paraId="153EB4B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涉企收费⑤</w:t>
            </w:r>
          </w:p>
        </w:tc>
      </w:tr>
      <w:tr w14:paraId="7F3B16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490" w:type="dxa"/>
            <w:vAlign w:val="center"/>
          </w:tcPr>
          <w:p w14:paraId="3F4C0705">
            <w:pPr>
              <w:widowControl/>
              <w:ind w:firstLine="0" w:firstLineChars="0"/>
              <w:jc w:val="center"/>
              <w:rPr>
                <w:rFonts w:hint="eastAsia" w:ascii="宋体" w:hAnsi="宋体" w:eastAsia="宋体" w:cs="宋体"/>
                <w:color w:val="auto"/>
                <w:kern w:val="0"/>
                <w:shd w:val="clear" w:color="auto" w:fill="auto"/>
              </w:rPr>
            </w:pPr>
          </w:p>
        </w:tc>
        <w:tc>
          <w:tcPr>
            <w:tcW w:w="743" w:type="dxa"/>
            <w:vAlign w:val="center"/>
          </w:tcPr>
          <w:p w14:paraId="14528946">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6D6E102B">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13</w:t>
            </w:r>
          </w:p>
        </w:tc>
        <w:tc>
          <w:tcPr>
            <w:tcW w:w="1691" w:type="dxa"/>
            <w:vAlign w:val="center"/>
          </w:tcPr>
          <w:p w14:paraId="61458F27">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城市道路</w:t>
            </w:r>
            <w:r>
              <w:rPr>
                <w:rFonts w:hint="eastAsia" w:ascii="宋体" w:hAnsi="宋体" w:eastAsia="宋体" w:cs="宋体"/>
                <w:color w:val="auto"/>
                <w:kern w:val="0"/>
                <w:shd w:val="clear" w:color="auto" w:fill="auto"/>
              </w:rPr>
              <w:t>挖掘修复费</w:t>
            </w:r>
          </w:p>
        </w:tc>
        <w:tc>
          <w:tcPr>
            <w:tcW w:w="867" w:type="dxa"/>
            <w:vAlign w:val="center"/>
          </w:tcPr>
          <w:p w14:paraId="765863EB">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7519E8A7">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《城市道路管理条例》，建城〔1993〕410号，财税〔2015〕68号，陕建发〔2015〕141号，陕建发〔2015〕194号，陕财税〔2019〕26号</w:t>
            </w:r>
          </w:p>
        </w:tc>
        <w:tc>
          <w:tcPr>
            <w:tcW w:w="878" w:type="dxa"/>
            <w:vAlign w:val="center"/>
          </w:tcPr>
          <w:p w14:paraId="494FC153">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eastAsia="zh-CN"/>
              </w:rPr>
              <w:t>麟游县市政工程养护服务中心</w:t>
            </w:r>
          </w:p>
        </w:tc>
        <w:tc>
          <w:tcPr>
            <w:tcW w:w="1075" w:type="dxa"/>
            <w:vAlign w:val="center"/>
          </w:tcPr>
          <w:p w14:paraId="29EE341E">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挖掘</w:t>
            </w:r>
            <w:r>
              <w:rPr>
                <w:rFonts w:hint="eastAsia" w:ascii="宋体" w:hAnsi="宋体" w:eastAsia="宋体" w:cs="宋体"/>
                <w:color w:val="auto"/>
                <w:kern w:val="0"/>
                <w:shd w:val="clear" w:color="auto" w:fill="auto"/>
                <w:lang w:val="en-US" w:eastAsia="zh-CN"/>
              </w:rPr>
              <w:t>修复</w:t>
            </w:r>
            <w:r>
              <w:rPr>
                <w:rFonts w:hint="eastAsia" w:ascii="宋体" w:hAnsi="宋体" w:eastAsia="宋体" w:cs="宋体"/>
                <w:color w:val="auto"/>
                <w:kern w:val="0"/>
                <w:shd w:val="clear" w:color="auto" w:fill="auto"/>
              </w:rPr>
              <w:t>城市规划区道路的单位和个人</w:t>
            </w:r>
          </w:p>
          <w:p w14:paraId="2D402475">
            <w:pPr>
              <w:widowControl/>
              <w:ind w:firstLine="0" w:firstLineChars="0"/>
              <w:jc w:val="left"/>
              <w:rPr>
                <w:rFonts w:hint="eastAsia" w:ascii="宋体" w:hAnsi="宋体" w:eastAsia="宋体" w:cs="宋体"/>
                <w:color w:val="auto"/>
                <w:kern w:val="0"/>
                <w:shd w:val="clear" w:color="auto" w:fill="auto"/>
              </w:rPr>
            </w:pPr>
          </w:p>
        </w:tc>
        <w:tc>
          <w:tcPr>
            <w:tcW w:w="3960" w:type="dxa"/>
            <w:vAlign w:val="center"/>
          </w:tcPr>
          <w:p w14:paraId="684995B1">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挖掘修复费收费标准为94.5-8464.5元</w:t>
            </w:r>
            <w:r>
              <w:rPr>
                <w:rFonts w:hint="eastAsia" w:ascii="宋体" w:hAnsi="宋体" w:eastAsia="宋体" w:cs="宋体"/>
                <w:color w:val="auto"/>
                <w:kern w:val="0"/>
                <w:shd w:val="clear" w:color="auto" w:fill="auto"/>
                <w:lang w:val="en-US" w:eastAsia="zh-CN"/>
              </w:rPr>
              <w:t>/平方米·每天</w:t>
            </w:r>
            <w:r>
              <w:rPr>
                <w:rFonts w:hint="eastAsia" w:ascii="宋体" w:hAnsi="宋体" w:eastAsia="宋体" w:cs="宋体"/>
                <w:color w:val="auto"/>
                <w:kern w:val="0"/>
                <w:shd w:val="clear" w:color="auto" w:fill="auto"/>
              </w:rPr>
              <w:t>，详见陕财税〔2019〕26号文件。</w:t>
            </w:r>
          </w:p>
        </w:tc>
        <w:tc>
          <w:tcPr>
            <w:tcW w:w="1650" w:type="dxa"/>
            <w:vAlign w:val="center"/>
          </w:tcPr>
          <w:p w14:paraId="475D88BD">
            <w:pPr>
              <w:widowControl/>
              <w:ind w:firstLine="0" w:firstLineChars="0"/>
              <w:jc w:val="left"/>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涉企收费⑥</w:t>
            </w:r>
          </w:p>
          <w:p w14:paraId="53691856">
            <w:pPr>
              <w:widowControl/>
              <w:ind w:firstLine="0" w:firstLineChars="0"/>
              <w:jc w:val="left"/>
              <w:rPr>
                <w:rFonts w:hint="eastAsia" w:ascii="宋体" w:hAnsi="宋体" w:eastAsia="宋体" w:cs="宋体"/>
                <w:color w:val="auto"/>
                <w:kern w:val="0"/>
                <w:shd w:val="clear" w:color="auto" w:fill="auto"/>
              </w:rPr>
            </w:pPr>
          </w:p>
        </w:tc>
      </w:tr>
      <w:tr w14:paraId="530F21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63" w:hRule="atLeast"/>
          <w:jc w:val="center"/>
        </w:trPr>
        <w:tc>
          <w:tcPr>
            <w:tcW w:w="490" w:type="dxa"/>
            <w:vAlign w:val="center"/>
          </w:tcPr>
          <w:p w14:paraId="7417442E">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七</w:t>
            </w:r>
          </w:p>
        </w:tc>
        <w:tc>
          <w:tcPr>
            <w:tcW w:w="743" w:type="dxa"/>
            <w:vAlign w:val="center"/>
          </w:tcPr>
          <w:p w14:paraId="663ACE94">
            <w:pPr>
              <w:widowControl/>
              <w:ind w:firstLine="0" w:firstLineChars="0"/>
              <w:jc w:val="left"/>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城市管理执法部门</w:t>
            </w:r>
          </w:p>
        </w:tc>
        <w:tc>
          <w:tcPr>
            <w:tcW w:w="395" w:type="dxa"/>
            <w:vAlign w:val="center"/>
          </w:tcPr>
          <w:p w14:paraId="40E10B66">
            <w:pPr>
              <w:widowControl/>
              <w:ind w:firstLine="0" w:firstLineChars="0"/>
              <w:jc w:val="center"/>
              <w:rPr>
                <w:rFonts w:hint="eastAsia" w:ascii="宋体" w:hAnsi="宋体" w:eastAsia="宋体" w:cs="宋体"/>
                <w:color w:val="auto"/>
                <w:kern w:val="0"/>
                <w:shd w:val="clear" w:color="auto" w:fill="auto"/>
                <w:lang w:val="en-US" w:eastAsia="zh-CN"/>
              </w:rPr>
            </w:pPr>
          </w:p>
        </w:tc>
        <w:tc>
          <w:tcPr>
            <w:tcW w:w="1691" w:type="dxa"/>
            <w:vAlign w:val="center"/>
          </w:tcPr>
          <w:p w14:paraId="681F4917">
            <w:pPr>
              <w:widowControl/>
              <w:ind w:firstLine="0" w:firstLineChars="0"/>
              <w:jc w:val="left"/>
              <w:rPr>
                <w:rFonts w:hint="eastAsia" w:ascii="宋体" w:hAnsi="宋体" w:eastAsia="宋体" w:cs="宋体"/>
                <w:color w:val="auto"/>
                <w:kern w:val="0"/>
                <w:shd w:val="clear" w:color="auto" w:fill="auto"/>
              </w:rPr>
            </w:pPr>
          </w:p>
        </w:tc>
        <w:tc>
          <w:tcPr>
            <w:tcW w:w="867" w:type="dxa"/>
            <w:vAlign w:val="center"/>
          </w:tcPr>
          <w:p w14:paraId="4AFE614F">
            <w:pPr>
              <w:widowControl/>
              <w:ind w:firstLine="0" w:firstLineChars="0"/>
              <w:jc w:val="left"/>
              <w:rPr>
                <w:rFonts w:hint="eastAsia" w:ascii="宋体" w:hAnsi="宋体" w:eastAsia="宋体" w:cs="宋体"/>
                <w:color w:val="auto"/>
                <w:kern w:val="0"/>
                <w:shd w:val="clear" w:color="auto" w:fill="auto"/>
              </w:rPr>
            </w:pPr>
          </w:p>
        </w:tc>
        <w:tc>
          <w:tcPr>
            <w:tcW w:w="2700" w:type="dxa"/>
            <w:vAlign w:val="center"/>
          </w:tcPr>
          <w:p w14:paraId="7311A228">
            <w:pPr>
              <w:widowControl/>
              <w:ind w:firstLine="0" w:firstLineChars="0"/>
              <w:jc w:val="left"/>
              <w:rPr>
                <w:rFonts w:hint="eastAsia" w:ascii="宋体" w:hAnsi="宋体" w:eastAsia="宋体" w:cs="宋体"/>
                <w:color w:val="auto"/>
                <w:kern w:val="0"/>
                <w:shd w:val="clear" w:color="auto" w:fill="auto"/>
              </w:rPr>
            </w:pPr>
          </w:p>
        </w:tc>
        <w:tc>
          <w:tcPr>
            <w:tcW w:w="878" w:type="dxa"/>
            <w:vAlign w:val="center"/>
          </w:tcPr>
          <w:p w14:paraId="223059FE">
            <w:pPr>
              <w:widowControl/>
              <w:ind w:firstLine="0" w:firstLineChars="0"/>
              <w:jc w:val="left"/>
              <w:rPr>
                <w:rFonts w:hint="eastAsia" w:ascii="宋体" w:hAnsi="宋体" w:eastAsia="宋体" w:cs="宋体"/>
                <w:color w:val="auto"/>
                <w:kern w:val="0"/>
                <w:shd w:val="clear" w:color="auto" w:fill="auto"/>
              </w:rPr>
            </w:pPr>
          </w:p>
        </w:tc>
        <w:tc>
          <w:tcPr>
            <w:tcW w:w="1075" w:type="dxa"/>
            <w:vAlign w:val="center"/>
          </w:tcPr>
          <w:p w14:paraId="18E6EBB2">
            <w:pPr>
              <w:widowControl/>
              <w:ind w:firstLine="0" w:firstLineChars="0"/>
              <w:jc w:val="left"/>
              <w:rPr>
                <w:rFonts w:hint="eastAsia" w:ascii="宋体" w:hAnsi="宋体" w:eastAsia="宋体" w:cs="宋体"/>
                <w:color w:val="auto"/>
                <w:kern w:val="0"/>
                <w:shd w:val="clear" w:color="auto" w:fill="auto"/>
              </w:rPr>
            </w:pPr>
          </w:p>
        </w:tc>
        <w:tc>
          <w:tcPr>
            <w:tcW w:w="3960" w:type="dxa"/>
            <w:vAlign w:val="center"/>
          </w:tcPr>
          <w:p w14:paraId="15EC1B17">
            <w:pPr>
              <w:widowControl/>
              <w:ind w:firstLine="0" w:firstLineChars="0"/>
              <w:jc w:val="left"/>
              <w:rPr>
                <w:rFonts w:hint="eastAsia" w:ascii="宋体" w:hAnsi="宋体" w:eastAsia="宋体" w:cs="宋体"/>
                <w:color w:val="auto"/>
                <w:kern w:val="0"/>
                <w:shd w:val="clear" w:color="auto" w:fill="auto"/>
              </w:rPr>
            </w:pPr>
          </w:p>
        </w:tc>
        <w:tc>
          <w:tcPr>
            <w:tcW w:w="1650" w:type="dxa"/>
            <w:vAlign w:val="center"/>
          </w:tcPr>
          <w:p w14:paraId="6F3D9A44">
            <w:pPr>
              <w:widowControl/>
              <w:ind w:firstLine="0" w:firstLineChars="0"/>
              <w:jc w:val="left"/>
              <w:rPr>
                <w:rFonts w:hint="eastAsia" w:ascii="宋体" w:hAnsi="宋体" w:eastAsia="宋体" w:cs="宋体"/>
                <w:color w:val="auto"/>
                <w:kern w:val="0"/>
                <w:shd w:val="clear" w:color="auto" w:fill="auto"/>
              </w:rPr>
            </w:pPr>
          </w:p>
        </w:tc>
      </w:tr>
      <w:tr w14:paraId="07B9E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490" w:type="dxa"/>
            <w:vAlign w:val="center"/>
          </w:tcPr>
          <w:p w14:paraId="7A8F318F">
            <w:pPr>
              <w:widowControl/>
              <w:ind w:firstLine="0" w:firstLineChars="0"/>
              <w:jc w:val="center"/>
              <w:rPr>
                <w:rFonts w:hint="eastAsia" w:ascii="宋体" w:hAnsi="宋体" w:eastAsia="宋体" w:cs="宋体"/>
                <w:color w:val="auto"/>
                <w:kern w:val="0"/>
                <w:shd w:val="clear" w:color="auto" w:fill="auto"/>
                <w:lang w:val="en-US" w:eastAsia="zh-CN"/>
              </w:rPr>
            </w:pPr>
          </w:p>
        </w:tc>
        <w:tc>
          <w:tcPr>
            <w:tcW w:w="743" w:type="dxa"/>
            <w:vAlign w:val="center"/>
          </w:tcPr>
          <w:p w14:paraId="0F6D817F">
            <w:pPr>
              <w:widowControl/>
              <w:ind w:firstLine="0" w:firstLineChars="0"/>
              <w:jc w:val="left"/>
              <w:rPr>
                <w:rFonts w:hint="eastAsia" w:ascii="宋体" w:hAnsi="宋体" w:eastAsia="宋体" w:cs="宋体"/>
                <w:color w:val="auto"/>
                <w:kern w:val="0"/>
                <w:shd w:val="clear" w:color="auto" w:fill="auto"/>
                <w:lang w:val="en-US" w:eastAsia="zh-CN"/>
              </w:rPr>
            </w:pPr>
          </w:p>
        </w:tc>
        <w:tc>
          <w:tcPr>
            <w:tcW w:w="395" w:type="dxa"/>
            <w:vAlign w:val="center"/>
          </w:tcPr>
          <w:p w14:paraId="0A2DE9F8">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14</w:t>
            </w:r>
          </w:p>
        </w:tc>
        <w:tc>
          <w:tcPr>
            <w:tcW w:w="1691" w:type="dxa"/>
            <w:vAlign w:val="center"/>
          </w:tcPr>
          <w:p w14:paraId="2761459A">
            <w:pPr>
              <w:widowControl/>
              <w:ind w:firstLine="0" w:firstLineChars="0"/>
              <w:jc w:val="left"/>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城市道路占用</w:t>
            </w:r>
            <w:r>
              <w:rPr>
                <w:rFonts w:hint="eastAsia" w:ascii="宋体" w:hAnsi="宋体" w:eastAsia="宋体" w:cs="宋体"/>
                <w:color w:val="auto"/>
                <w:kern w:val="0"/>
                <w:shd w:val="clear" w:color="auto" w:fill="auto"/>
                <w:lang w:val="en-US" w:eastAsia="zh-CN"/>
              </w:rPr>
              <w:t>费</w:t>
            </w:r>
          </w:p>
        </w:tc>
        <w:tc>
          <w:tcPr>
            <w:tcW w:w="867" w:type="dxa"/>
            <w:vAlign w:val="center"/>
          </w:tcPr>
          <w:p w14:paraId="2C620202">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2F273F6E">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《城市道路管理条例》，建城〔1993〕410号，财税〔2015〕68号，陕建发〔2015〕141号，陕建发〔2015〕194号，陕财税〔2019〕26号，陕财办税〔2020〕17号</w:t>
            </w:r>
          </w:p>
        </w:tc>
        <w:tc>
          <w:tcPr>
            <w:tcW w:w="878" w:type="dxa"/>
            <w:vAlign w:val="center"/>
          </w:tcPr>
          <w:p w14:paraId="3289BC7D">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eastAsia="zh-CN"/>
              </w:rPr>
              <w:t>麟游县市政工程养护服务中心</w:t>
            </w:r>
          </w:p>
        </w:tc>
        <w:tc>
          <w:tcPr>
            <w:tcW w:w="1075" w:type="dxa"/>
            <w:vAlign w:val="center"/>
          </w:tcPr>
          <w:p w14:paraId="136C5B9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占用城市规划区道路的单位和个人</w:t>
            </w:r>
          </w:p>
          <w:p w14:paraId="4A4E8CAE">
            <w:pPr>
              <w:widowControl/>
              <w:ind w:firstLine="0" w:firstLineChars="0"/>
              <w:jc w:val="left"/>
              <w:rPr>
                <w:rFonts w:hint="eastAsia" w:ascii="宋体" w:hAnsi="宋体" w:eastAsia="宋体" w:cs="宋体"/>
                <w:color w:val="auto"/>
                <w:kern w:val="0"/>
                <w:shd w:val="clear" w:color="auto" w:fill="auto"/>
              </w:rPr>
            </w:pPr>
          </w:p>
        </w:tc>
        <w:tc>
          <w:tcPr>
            <w:tcW w:w="3960" w:type="dxa"/>
            <w:vAlign w:val="center"/>
          </w:tcPr>
          <w:p w14:paraId="289A774B">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城市道路占用费收费标准0.18-1.89元/平方米•天不等，详见陕财税〔2019〕26号文件，其中，各</w:t>
            </w:r>
            <w:r>
              <w:rPr>
                <w:rFonts w:hint="eastAsia" w:ascii="宋体" w:hAnsi="宋体" w:eastAsia="宋体" w:cs="宋体"/>
                <w:color w:val="auto"/>
                <w:kern w:val="0"/>
                <w:shd w:val="clear" w:color="auto" w:fill="auto"/>
                <w:lang w:val="en-US" w:eastAsia="zh-CN"/>
              </w:rPr>
              <w:t>市</w:t>
            </w:r>
            <w:r>
              <w:rPr>
                <w:rFonts w:hint="eastAsia" w:ascii="宋体" w:hAnsi="宋体" w:eastAsia="宋体" w:cs="宋体"/>
                <w:color w:val="auto"/>
                <w:kern w:val="0"/>
                <w:shd w:val="clear" w:color="auto" w:fill="auto"/>
              </w:rPr>
              <w:t>区按表列标准的70%征收；县和独立矿区按表列标准的50%征收。</w:t>
            </w:r>
          </w:p>
          <w:p w14:paraId="0E46D26F">
            <w:pPr>
              <w:widowControl/>
              <w:ind w:firstLine="0" w:firstLineChars="0"/>
              <w:jc w:val="left"/>
              <w:rPr>
                <w:rFonts w:hint="eastAsia" w:ascii="宋体" w:hAnsi="宋体" w:eastAsia="宋体" w:cs="宋体"/>
                <w:color w:val="auto"/>
                <w:kern w:val="0"/>
                <w:shd w:val="clear" w:color="auto" w:fill="auto"/>
              </w:rPr>
            </w:pPr>
          </w:p>
        </w:tc>
        <w:tc>
          <w:tcPr>
            <w:tcW w:w="1650" w:type="dxa"/>
            <w:vAlign w:val="center"/>
          </w:tcPr>
          <w:p w14:paraId="478AFB53">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涉企收费⑦</w:t>
            </w:r>
          </w:p>
          <w:p w14:paraId="4A20CB85">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对经批准占用城市规划区内道路经营的单位和个人免征城市道路占用费</w:t>
            </w:r>
          </w:p>
        </w:tc>
      </w:tr>
      <w:tr w14:paraId="77C463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2" w:hRule="atLeast"/>
          <w:jc w:val="center"/>
        </w:trPr>
        <w:tc>
          <w:tcPr>
            <w:tcW w:w="490" w:type="dxa"/>
            <w:vAlign w:val="center"/>
          </w:tcPr>
          <w:p w14:paraId="7DC1CFCC">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八</w:t>
            </w:r>
          </w:p>
        </w:tc>
        <w:tc>
          <w:tcPr>
            <w:tcW w:w="743" w:type="dxa"/>
            <w:vAlign w:val="center"/>
          </w:tcPr>
          <w:p w14:paraId="67CFBEDA">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水利</w:t>
            </w:r>
          </w:p>
          <w:p w14:paraId="200A330D">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部门</w:t>
            </w:r>
          </w:p>
        </w:tc>
        <w:tc>
          <w:tcPr>
            <w:tcW w:w="395" w:type="dxa"/>
            <w:vAlign w:val="center"/>
          </w:tcPr>
          <w:p w14:paraId="7D08BAEC">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7E7CA41E">
            <w:pPr>
              <w:widowControl/>
              <w:ind w:firstLine="0" w:firstLineChars="0"/>
              <w:jc w:val="left"/>
              <w:rPr>
                <w:rFonts w:hint="eastAsia" w:ascii="宋体" w:hAnsi="宋体" w:eastAsia="宋体" w:cs="宋体"/>
                <w:color w:val="auto"/>
                <w:kern w:val="0"/>
                <w:shd w:val="clear" w:color="auto" w:fill="auto"/>
              </w:rPr>
            </w:pPr>
          </w:p>
        </w:tc>
        <w:tc>
          <w:tcPr>
            <w:tcW w:w="867" w:type="dxa"/>
            <w:vAlign w:val="center"/>
          </w:tcPr>
          <w:p w14:paraId="4BBFA187">
            <w:pPr>
              <w:widowControl/>
              <w:ind w:firstLine="0" w:firstLineChars="0"/>
              <w:jc w:val="left"/>
              <w:rPr>
                <w:rFonts w:hint="eastAsia" w:ascii="宋体" w:hAnsi="宋体" w:eastAsia="宋体" w:cs="宋体"/>
                <w:color w:val="auto"/>
                <w:kern w:val="0"/>
                <w:shd w:val="clear" w:color="auto" w:fill="auto"/>
              </w:rPr>
            </w:pPr>
          </w:p>
        </w:tc>
        <w:tc>
          <w:tcPr>
            <w:tcW w:w="2700" w:type="dxa"/>
            <w:vAlign w:val="center"/>
          </w:tcPr>
          <w:p w14:paraId="1130D382">
            <w:pPr>
              <w:widowControl/>
              <w:ind w:firstLine="0" w:firstLineChars="0"/>
              <w:jc w:val="left"/>
              <w:rPr>
                <w:rFonts w:hint="eastAsia" w:ascii="宋体" w:hAnsi="宋体" w:eastAsia="宋体" w:cs="宋体"/>
                <w:color w:val="auto"/>
                <w:kern w:val="0"/>
                <w:shd w:val="clear" w:color="auto" w:fill="auto"/>
              </w:rPr>
            </w:pPr>
          </w:p>
        </w:tc>
        <w:tc>
          <w:tcPr>
            <w:tcW w:w="878" w:type="dxa"/>
            <w:vAlign w:val="center"/>
          </w:tcPr>
          <w:p w14:paraId="4572B774">
            <w:pPr>
              <w:widowControl/>
              <w:ind w:firstLine="0" w:firstLineChars="0"/>
              <w:jc w:val="left"/>
              <w:rPr>
                <w:rFonts w:hint="eastAsia" w:ascii="宋体" w:hAnsi="宋体" w:eastAsia="宋体" w:cs="宋体"/>
                <w:color w:val="auto"/>
                <w:kern w:val="0"/>
                <w:shd w:val="clear" w:color="auto" w:fill="auto"/>
              </w:rPr>
            </w:pPr>
          </w:p>
        </w:tc>
        <w:tc>
          <w:tcPr>
            <w:tcW w:w="1075" w:type="dxa"/>
            <w:vAlign w:val="center"/>
          </w:tcPr>
          <w:p w14:paraId="47498B56">
            <w:pPr>
              <w:widowControl/>
              <w:ind w:firstLine="0" w:firstLineChars="0"/>
              <w:jc w:val="left"/>
              <w:rPr>
                <w:rFonts w:hint="eastAsia" w:ascii="宋体" w:hAnsi="宋体" w:eastAsia="宋体" w:cs="宋体"/>
                <w:color w:val="auto"/>
                <w:kern w:val="0"/>
                <w:shd w:val="clear" w:color="auto" w:fill="auto"/>
              </w:rPr>
            </w:pPr>
          </w:p>
        </w:tc>
        <w:tc>
          <w:tcPr>
            <w:tcW w:w="3960" w:type="dxa"/>
            <w:vAlign w:val="center"/>
          </w:tcPr>
          <w:p w14:paraId="6755C2AC">
            <w:pPr>
              <w:widowControl/>
              <w:ind w:firstLine="0" w:firstLineChars="0"/>
              <w:jc w:val="left"/>
              <w:rPr>
                <w:rFonts w:hint="eastAsia" w:ascii="宋体" w:hAnsi="宋体" w:eastAsia="宋体" w:cs="宋体"/>
                <w:color w:val="auto"/>
                <w:kern w:val="0"/>
                <w:shd w:val="clear" w:color="auto" w:fill="auto"/>
              </w:rPr>
            </w:pPr>
          </w:p>
        </w:tc>
        <w:tc>
          <w:tcPr>
            <w:tcW w:w="1650" w:type="dxa"/>
            <w:vAlign w:val="center"/>
          </w:tcPr>
          <w:p w14:paraId="609E8FF5">
            <w:pPr>
              <w:widowControl/>
              <w:ind w:firstLine="0" w:firstLineChars="0"/>
              <w:jc w:val="left"/>
              <w:rPr>
                <w:rFonts w:hint="eastAsia" w:ascii="宋体" w:hAnsi="宋体" w:eastAsia="宋体" w:cs="宋体"/>
                <w:color w:val="auto"/>
                <w:kern w:val="0"/>
                <w:shd w:val="clear" w:color="auto" w:fill="auto"/>
              </w:rPr>
            </w:pPr>
          </w:p>
        </w:tc>
      </w:tr>
      <w:tr w14:paraId="71DF20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490" w:type="dxa"/>
            <w:vAlign w:val="center"/>
          </w:tcPr>
          <w:p w14:paraId="469A19FE">
            <w:pPr>
              <w:widowControl/>
              <w:ind w:firstLine="0" w:firstLineChars="0"/>
              <w:jc w:val="left"/>
              <w:rPr>
                <w:rFonts w:hint="eastAsia" w:ascii="宋体" w:hAnsi="宋体" w:eastAsia="宋体" w:cs="宋体"/>
                <w:color w:val="auto"/>
                <w:kern w:val="0"/>
                <w:shd w:val="clear" w:color="auto" w:fill="auto"/>
              </w:rPr>
            </w:pPr>
          </w:p>
        </w:tc>
        <w:tc>
          <w:tcPr>
            <w:tcW w:w="743" w:type="dxa"/>
            <w:vAlign w:val="center"/>
          </w:tcPr>
          <w:p w14:paraId="79C8AD8F">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2810AF5C">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15</w:t>
            </w:r>
          </w:p>
        </w:tc>
        <w:tc>
          <w:tcPr>
            <w:tcW w:w="1691" w:type="dxa"/>
            <w:vAlign w:val="center"/>
          </w:tcPr>
          <w:p w14:paraId="5E2A9605">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水土保持补偿费</w:t>
            </w:r>
          </w:p>
        </w:tc>
        <w:tc>
          <w:tcPr>
            <w:tcW w:w="867" w:type="dxa"/>
            <w:vAlign w:val="center"/>
          </w:tcPr>
          <w:p w14:paraId="46911E92">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14:paraId="2AA4933D">
            <w:pPr>
              <w:widowControl/>
              <w:ind w:firstLine="0" w:firstLineChars="0"/>
              <w:jc w:val="left"/>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中华人民共和国水土保持法》，财综〔2014〕8号，发改价格〔2014〕886号，陕财办综〔2015〕38号，陕财办综〔2015〕104号，陕财办综〔2015〕157号，发改价格〔2017〕1186号，陕价费发〔2017〕75号，陕财办税〔2020〕9号，陕财税〔2020〕24号</w:t>
            </w:r>
            <w:r>
              <w:rPr>
                <w:rFonts w:hint="eastAsia" w:ascii="宋体" w:hAnsi="宋体" w:eastAsia="宋体" w:cs="宋体"/>
                <w:color w:val="auto"/>
                <w:kern w:val="0"/>
                <w:shd w:val="clear" w:color="auto" w:fill="auto"/>
                <w:lang w:eastAsia="zh-CN"/>
              </w:rPr>
              <w:t>，财税</w:t>
            </w:r>
            <w:r>
              <w:rPr>
                <w:rFonts w:hint="eastAsia" w:ascii="宋体" w:hAnsi="宋体" w:eastAsia="宋体" w:cs="宋体"/>
                <w:color w:val="auto"/>
                <w:kern w:val="0"/>
                <w:shd w:val="clear" w:color="auto" w:fill="auto"/>
              </w:rPr>
              <w:t>〔202</w:t>
            </w:r>
            <w:r>
              <w:rPr>
                <w:rFonts w:hint="eastAsia" w:ascii="宋体" w:hAnsi="宋体" w:eastAsia="宋体" w:cs="宋体"/>
                <w:color w:val="auto"/>
                <w:kern w:val="0"/>
                <w:shd w:val="clear" w:color="auto" w:fill="auto"/>
                <w:lang w:val="en-US" w:eastAsia="zh-CN"/>
              </w:rPr>
              <w:t>3</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9</w:t>
            </w:r>
            <w:r>
              <w:rPr>
                <w:rFonts w:hint="eastAsia" w:ascii="宋体" w:hAnsi="宋体" w:eastAsia="宋体" w:cs="宋体"/>
                <w:color w:val="auto"/>
                <w:kern w:val="0"/>
                <w:shd w:val="clear" w:color="auto" w:fill="auto"/>
              </w:rPr>
              <w:t>号</w:t>
            </w:r>
            <w:r>
              <w:rPr>
                <w:rFonts w:hint="eastAsia" w:ascii="宋体" w:hAnsi="宋体" w:eastAsia="宋体" w:cs="宋体"/>
                <w:color w:val="auto"/>
                <w:kern w:val="0"/>
                <w:shd w:val="clear" w:color="auto" w:fill="auto"/>
                <w:lang w:eastAsia="zh-CN"/>
              </w:rPr>
              <w:t>，陕财办预〔2023〕57号，</w:t>
            </w:r>
            <w:r>
              <w:rPr>
                <w:rFonts w:hint="eastAsia" w:ascii="宋体" w:hAnsi="宋体" w:eastAsia="宋体" w:cs="宋体"/>
                <w:color w:val="auto"/>
                <w:kern w:val="0"/>
                <w:shd w:val="clear" w:color="auto" w:fill="auto"/>
                <w:lang w:val="en-US" w:eastAsia="zh-CN"/>
              </w:rPr>
              <w:t>宝市财办预</w:t>
            </w:r>
            <w:r>
              <w:rPr>
                <w:rFonts w:hint="eastAsia" w:ascii="宋体" w:hAnsi="宋体" w:eastAsia="宋体" w:cs="宋体"/>
                <w:color w:val="auto"/>
                <w:kern w:val="0"/>
                <w:shd w:val="clear" w:color="auto" w:fill="auto"/>
                <w:lang w:eastAsia="zh-CN"/>
              </w:rPr>
              <w:t>〔2023〕</w:t>
            </w:r>
            <w:r>
              <w:rPr>
                <w:rFonts w:hint="eastAsia" w:ascii="宋体" w:hAnsi="宋体" w:eastAsia="宋体" w:cs="宋体"/>
                <w:color w:val="auto"/>
                <w:kern w:val="0"/>
                <w:shd w:val="clear" w:color="auto" w:fill="auto"/>
                <w:lang w:val="en-US" w:eastAsia="zh-CN"/>
              </w:rPr>
              <w:t>75</w:t>
            </w:r>
            <w:r>
              <w:rPr>
                <w:rFonts w:hint="eastAsia" w:ascii="宋体" w:hAnsi="宋体" w:eastAsia="宋体" w:cs="宋体"/>
                <w:color w:val="auto"/>
                <w:kern w:val="0"/>
                <w:shd w:val="clear" w:color="auto" w:fill="auto"/>
                <w:lang w:eastAsia="zh-CN"/>
              </w:rPr>
              <w:t>号</w:t>
            </w:r>
          </w:p>
        </w:tc>
        <w:tc>
          <w:tcPr>
            <w:tcW w:w="878" w:type="dxa"/>
            <w:vAlign w:val="center"/>
          </w:tcPr>
          <w:p w14:paraId="41B45350">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麟游县税务局</w:t>
            </w:r>
          </w:p>
        </w:tc>
        <w:tc>
          <w:tcPr>
            <w:tcW w:w="1075" w:type="dxa"/>
            <w:vAlign w:val="center"/>
          </w:tcPr>
          <w:p w14:paraId="48E7B9CD">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在本省行政区域开办生产建设项目或者从事其他生产建设活动，损坏原地貌、植被或者水土保持设施的单位和个人</w:t>
            </w:r>
          </w:p>
        </w:tc>
        <w:tc>
          <w:tcPr>
            <w:tcW w:w="3960" w:type="dxa"/>
            <w:vAlign w:val="center"/>
          </w:tcPr>
          <w:p w14:paraId="5405A3B3">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（1）一般性生产建设项目和矿产资源开采项目建设期间，按照征占用土地面积开工前一次性计征，每平方米1.7元（不足1平方米的按1平方米计，下同）。</w:t>
            </w:r>
          </w:p>
          <w:p w14:paraId="0DA66E38">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矿产资源开采项目生产期间，煤炭按照原煤陕北每吨3.5元、关中每吨2.1元、陕南每吨0.7元的标准计征；石油、天然气按照油气生产井占地面积按年征收（每口生产井不超过2000平方米计算），每平方米每年不超过1.4元。</w:t>
            </w:r>
          </w:p>
          <w:p w14:paraId="61C276E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（3）取土、挖沙（河道采砂除外）、采石以及烧制砖、瓦、瓷、石灰的，根据取土、挖沙、采石量，按照每立方米0.7元计征。</w:t>
            </w:r>
          </w:p>
          <w:p w14:paraId="63F0D4C8">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（4）排放废弃土、石、渣的，根据排放土、石、渣量，按照每立方米0.7元计征。对缴纳义务人已按前三种方式计征的，不再重复计征。</w:t>
            </w:r>
          </w:p>
        </w:tc>
        <w:tc>
          <w:tcPr>
            <w:tcW w:w="1650" w:type="dxa"/>
            <w:vAlign w:val="center"/>
          </w:tcPr>
          <w:p w14:paraId="331ED7EC">
            <w:pPr>
              <w:widowControl/>
              <w:ind w:firstLine="0" w:firstLineChars="0"/>
              <w:jc w:val="left"/>
              <w:rPr>
                <w:rFonts w:hint="default"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涉企收费⑧</w:t>
            </w:r>
          </w:p>
        </w:tc>
      </w:tr>
      <w:tr w14:paraId="0B8D85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1" w:hRule="atLeast"/>
          <w:jc w:val="center"/>
        </w:trPr>
        <w:tc>
          <w:tcPr>
            <w:tcW w:w="490" w:type="dxa"/>
            <w:vAlign w:val="center"/>
          </w:tcPr>
          <w:p w14:paraId="2F406891">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九</w:t>
            </w:r>
          </w:p>
        </w:tc>
        <w:tc>
          <w:tcPr>
            <w:tcW w:w="743" w:type="dxa"/>
            <w:vAlign w:val="center"/>
          </w:tcPr>
          <w:p w14:paraId="3F9153FE">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林业和草原部</w:t>
            </w:r>
          </w:p>
          <w:p w14:paraId="4AEBFE77">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门</w:t>
            </w:r>
          </w:p>
        </w:tc>
        <w:tc>
          <w:tcPr>
            <w:tcW w:w="395" w:type="dxa"/>
            <w:vAlign w:val="center"/>
          </w:tcPr>
          <w:p w14:paraId="6808EB43">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173DB725">
            <w:pPr>
              <w:widowControl/>
              <w:ind w:firstLine="0" w:firstLineChars="0"/>
              <w:jc w:val="left"/>
              <w:rPr>
                <w:rFonts w:hint="eastAsia" w:ascii="宋体" w:hAnsi="宋体" w:eastAsia="宋体" w:cs="宋体"/>
                <w:color w:val="auto"/>
                <w:kern w:val="0"/>
                <w:shd w:val="clear" w:color="auto" w:fill="auto"/>
              </w:rPr>
            </w:pPr>
          </w:p>
        </w:tc>
        <w:tc>
          <w:tcPr>
            <w:tcW w:w="867" w:type="dxa"/>
            <w:vAlign w:val="center"/>
          </w:tcPr>
          <w:p w14:paraId="7632A690">
            <w:pPr>
              <w:widowControl/>
              <w:ind w:firstLine="0" w:firstLineChars="0"/>
              <w:jc w:val="left"/>
              <w:rPr>
                <w:rFonts w:hint="eastAsia" w:ascii="宋体" w:hAnsi="宋体" w:eastAsia="宋体" w:cs="宋体"/>
                <w:color w:val="auto"/>
                <w:kern w:val="0"/>
                <w:shd w:val="clear" w:color="auto" w:fill="auto"/>
              </w:rPr>
            </w:pPr>
          </w:p>
        </w:tc>
        <w:tc>
          <w:tcPr>
            <w:tcW w:w="2700" w:type="dxa"/>
            <w:vAlign w:val="center"/>
          </w:tcPr>
          <w:p w14:paraId="3C6F75A7">
            <w:pPr>
              <w:widowControl/>
              <w:ind w:firstLine="0" w:firstLineChars="0"/>
              <w:jc w:val="left"/>
              <w:rPr>
                <w:rFonts w:hint="eastAsia" w:ascii="宋体" w:hAnsi="宋体" w:eastAsia="宋体" w:cs="宋体"/>
                <w:color w:val="auto"/>
                <w:kern w:val="0"/>
                <w:shd w:val="clear" w:color="auto" w:fill="auto"/>
              </w:rPr>
            </w:pPr>
          </w:p>
        </w:tc>
        <w:tc>
          <w:tcPr>
            <w:tcW w:w="878" w:type="dxa"/>
            <w:vAlign w:val="center"/>
          </w:tcPr>
          <w:p w14:paraId="4F68D0AC">
            <w:pPr>
              <w:widowControl/>
              <w:ind w:firstLine="0" w:firstLineChars="0"/>
              <w:jc w:val="left"/>
              <w:rPr>
                <w:rFonts w:hint="eastAsia" w:ascii="宋体" w:hAnsi="宋体" w:eastAsia="宋体" w:cs="宋体"/>
                <w:color w:val="auto"/>
                <w:kern w:val="0"/>
                <w:shd w:val="clear" w:color="auto" w:fill="auto"/>
              </w:rPr>
            </w:pPr>
          </w:p>
        </w:tc>
        <w:tc>
          <w:tcPr>
            <w:tcW w:w="1075" w:type="dxa"/>
            <w:vAlign w:val="center"/>
          </w:tcPr>
          <w:p w14:paraId="0AFEBCE5">
            <w:pPr>
              <w:widowControl/>
              <w:ind w:firstLine="0" w:firstLineChars="0"/>
              <w:jc w:val="left"/>
              <w:rPr>
                <w:rFonts w:hint="eastAsia" w:ascii="宋体" w:hAnsi="宋体" w:eastAsia="宋体" w:cs="宋体"/>
                <w:color w:val="auto"/>
                <w:kern w:val="0"/>
                <w:shd w:val="clear" w:color="auto" w:fill="auto"/>
              </w:rPr>
            </w:pPr>
          </w:p>
        </w:tc>
        <w:tc>
          <w:tcPr>
            <w:tcW w:w="3960" w:type="dxa"/>
            <w:vAlign w:val="center"/>
          </w:tcPr>
          <w:p w14:paraId="6B4B363A">
            <w:pPr>
              <w:widowControl/>
              <w:ind w:firstLine="0" w:firstLineChars="0"/>
              <w:jc w:val="left"/>
              <w:rPr>
                <w:rFonts w:hint="eastAsia" w:ascii="宋体" w:hAnsi="宋体" w:eastAsia="宋体" w:cs="宋体"/>
                <w:color w:val="auto"/>
                <w:kern w:val="0"/>
                <w:shd w:val="clear" w:color="auto" w:fill="auto"/>
              </w:rPr>
            </w:pPr>
          </w:p>
        </w:tc>
        <w:tc>
          <w:tcPr>
            <w:tcW w:w="1650" w:type="dxa"/>
            <w:vAlign w:val="center"/>
          </w:tcPr>
          <w:p w14:paraId="492EC201">
            <w:pPr>
              <w:widowControl/>
              <w:ind w:firstLine="0" w:firstLineChars="0"/>
              <w:jc w:val="left"/>
              <w:rPr>
                <w:rFonts w:hint="eastAsia" w:ascii="宋体" w:hAnsi="宋体" w:eastAsia="宋体" w:cs="宋体"/>
                <w:color w:val="auto"/>
                <w:kern w:val="0"/>
                <w:shd w:val="clear" w:color="auto" w:fill="auto"/>
              </w:rPr>
            </w:pPr>
          </w:p>
        </w:tc>
      </w:tr>
      <w:tr w14:paraId="29FDB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55" w:hRule="atLeast"/>
          <w:jc w:val="center"/>
        </w:trPr>
        <w:tc>
          <w:tcPr>
            <w:tcW w:w="490" w:type="dxa"/>
            <w:vAlign w:val="center"/>
          </w:tcPr>
          <w:p w14:paraId="40BB45D5">
            <w:pPr>
              <w:widowControl/>
              <w:ind w:firstLine="0" w:firstLineChars="0"/>
              <w:jc w:val="left"/>
              <w:rPr>
                <w:rFonts w:hint="eastAsia" w:ascii="宋体" w:hAnsi="宋体" w:eastAsia="宋体" w:cs="宋体"/>
                <w:color w:val="auto"/>
                <w:kern w:val="0"/>
                <w:shd w:val="clear" w:color="auto" w:fill="auto"/>
              </w:rPr>
            </w:pPr>
          </w:p>
        </w:tc>
        <w:tc>
          <w:tcPr>
            <w:tcW w:w="743" w:type="dxa"/>
            <w:vAlign w:val="center"/>
          </w:tcPr>
          <w:p w14:paraId="76104B47">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7FED2E70">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16</w:t>
            </w:r>
          </w:p>
        </w:tc>
        <w:tc>
          <w:tcPr>
            <w:tcW w:w="1691" w:type="dxa"/>
            <w:vAlign w:val="center"/>
          </w:tcPr>
          <w:p w14:paraId="1F87785D">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草原植被恢复费</w:t>
            </w:r>
          </w:p>
        </w:tc>
        <w:tc>
          <w:tcPr>
            <w:tcW w:w="867" w:type="dxa"/>
            <w:vAlign w:val="center"/>
          </w:tcPr>
          <w:p w14:paraId="0E1B7536">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4EE1C3C0">
            <w:pPr>
              <w:widowControl/>
              <w:ind w:firstLine="0" w:firstLineChars="0"/>
              <w:jc w:val="left"/>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《中华人民共和国草原法》，农财发〔2010〕132号，财综〔2010〕29号，发改价格〔2010〕1235号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财税</w:t>
            </w:r>
            <w:r>
              <w:rPr>
                <w:rFonts w:hint="eastAsia" w:ascii="宋体" w:hAnsi="宋体" w:eastAsia="宋体" w:cs="宋体"/>
                <w:color w:val="auto"/>
                <w:kern w:val="0"/>
                <w:shd w:val="clear" w:color="auto" w:fill="auto"/>
              </w:rPr>
              <w:t>〔20</w:t>
            </w:r>
            <w:r>
              <w:rPr>
                <w:rFonts w:hint="eastAsia" w:ascii="宋体" w:hAnsi="宋体" w:eastAsia="宋体" w:cs="宋体"/>
                <w:color w:val="auto"/>
                <w:kern w:val="0"/>
                <w:shd w:val="clear" w:color="auto" w:fill="auto"/>
                <w:lang w:val="en-US" w:eastAsia="zh-CN"/>
              </w:rPr>
              <w:t>22</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50</w:t>
            </w:r>
            <w:r>
              <w:rPr>
                <w:rFonts w:hint="eastAsia" w:ascii="宋体" w:hAnsi="宋体" w:eastAsia="宋体" w:cs="宋体"/>
                <w:color w:val="auto"/>
                <w:kern w:val="0"/>
                <w:shd w:val="clear" w:color="auto" w:fill="auto"/>
              </w:rPr>
              <w:t>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国家税务总局陕西省税务局公告2022年第6号，</w:t>
            </w:r>
            <w:r>
              <w:rPr>
                <w:rFonts w:hint="eastAsia" w:ascii="宋体" w:hAnsi="宋体" w:eastAsia="宋体" w:cs="宋体"/>
                <w:color w:val="auto"/>
                <w:kern w:val="0"/>
                <w:shd w:val="clear" w:color="auto" w:fill="auto"/>
              </w:rPr>
              <w:t>陕</w:t>
            </w:r>
            <w:r>
              <w:rPr>
                <w:rFonts w:hint="eastAsia" w:ascii="宋体" w:hAnsi="宋体" w:eastAsia="宋体" w:cs="宋体"/>
                <w:color w:val="auto"/>
                <w:kern w:val="0"/>
                <w:shd w:val="clear" w:color="auto" w:fill="auto"/>
                <w:lang w:eastAsia="zh-CN"/>
              </w:rPr>
              <w:t>财</w:t>
            </w:r>
            <w:r>
              <w:rPr>
                <w:rFonts w:hint="eastAsia" w:ascii="宋体" w:hAnsi="宋体" w:eastAsia="宋体" w:cs="宋体"/>
                <w:color w:val="auto"/>
                <w:kern w:val="0"/>
                <w:shd w:val="clear" w:color="auto" w:fill="auto"/>
              </w:rPr>
              <w:t>税〔202</w:t>
            </w:r>
            <w:r>
              <w:rPr>
                <w:rFonts w:hint="eastAsia" w:ascii="宋体" w:hAnsi="宋体" w:eastAsia="宋体" w:cs="宋体"/>
                <w:color w:val="auto"/>
                <w:kern w:val="0"/>
                <w:shd w:val="clear" w:color="auto" w:fill="auto"/>
                <w:lang w:val="en-US" w:eastAsia="zh-CN"/>
              </w:rPr>
              <w:t>3</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6</w:t>
            </w:r>
            <w:r>
              <w:rPr>
                <w:rFonts w:hint="eastAsia" w:ascii="宋体" w:hAnsi="宋体" w:eastAsia="宋体" w:cs="宋体"/>
                <w:color w:val="auto"/>
                <w:kern w:val="0"/>
                <w:shd w:val="clear" w:color="auto" w:fill="auto"/>
              </w:rPr>
              <w:t>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宝市财办法</w:t>
            </w:r>
            <w:r>
              <w:rPr>
                <w:rFonts w:hint="eastAsia" w:ascii="宋体" w:hAnsi="宋体" w:eastAsia="宋体" w:cs="宋体"/>
                <w:color w:val="auto"/>
                <w:kern w:val="0"/>
                <w:shd w:val="clear" w:color="auto" w:fill="auto"/>
              </w:rPr>
              <w:t>〔202</w:t>
            </w:r>
            <w:r>
              <w:rPr>
                <w:rFonts w:hint="eastAsia" w:ascii="宋体" w:hAnsi="宋体" w:eastAsia="宋体" w:cs="宋体"/>
                <w:color w:val="auto"/>
                <w:kern w:val="0"/>
                <w:shd w:val="clear" w:color="auto" w:fill="auto"/>
                <w:lang w:val="en-US" w:eastAsia="zh-CN"/>
              </w:rPr>
              <w:t>3</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17</w:t>
            </w:r>
            <w:r>
              <w:rPr>
                <w:rFonts w:hint="eastAsia" w:ascii="宋体" w:hAnsi="宋体" w:eastAsia="宋体" w:cs="宋体"/>
                <w:color w:val="auto"/>
                <w:kern w:val="0"/>
                <w:shd w:val="clear" w:color="auto" w:fill="auto"/>
              </w:rPr>
              <w:t>号</w:t>
            </w:r>
          </w:p>
        </w:tc>
        <w:tc>
          <w:tcPr>
            <w:tcW w:w="878" w:type="dxa"/>
            <w:vAlign w:val="center"/>
          </w:tcPr>
          <w:p w14:paraId="256CFDC2">
            <w:pPr>
              <w:widowControl/>
              <w:ind w:firstLine="0" w:firstLineChars="0"/>
              <w:jc w:val="left"/>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麟游县税务局</w:t>
            </w:r>
          </w:p>
        </w:tc>
        <w:tc>
          <w:tcPr>
            <w:tcW w:w="1075" w:type="dxa"/>
            <w:vAlign w:val="center"/>
          </w:tcPr>
          <w:p w14:paraId="4751690E">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矿藏开采和工程建设</w:t>
            </w:r>
            <w:r>
              <w:rPr>
                <w:rFonts w:hint="eastAsia" w:ascii="宋体" w:hAnsi="宋体" w:eastAsia="宋体" w:cs="宋体"/>
                <w:color w:val="auto"/>
                <w:kern w:val="0"/>
                <w:shd w:val="clear" w:color="auto" w:fill="auto"/>
                <w:lang w:eastAsia="zh-CN"/>
              </w:rPr>
              <w:t>征用或使用草原的单位和个人，以及因工程建设、勘察、旅游等活动</w:t>
            </w:r>
            <w:r>
              <w:rPr>
                <w:rFonts w:hint="eastAsia" w:ascii="宋体" w:hAnsi="宋体" w:eastAsia="宋体" w:cs="宋体"/>
                <w:color w:val="auto"/>
                <w:kern w:val="0"/>
                <w:shd w:val="clear" w:color="auto" w:fill="auto"/>
              </w:rPr>
              <w:t>需</w:t>
            </w:r>
            <w:r>
              <w:rPr>
                <w:rFonts w:hint="eastAsia" w:ascii="宋体" w:hAnsi="宋体" w:eastAsia="宋体" w:cs="宋体"/>
                <w:color w:val="auto"/>
                <w:kern w:val="0"/>
                <w:shd w:val="clear" w:color="auto" w:fill="auto"/>
                <w:lang w:eastAsia="zh-CN"/>
              </w:rPr>
              <w:t>临时</w:t>
            </w:r>
            <w:r>
              <w:rPr>
                <w:rFonts w:hint="eastAsia" w:ascii="宋体" w:hAnsi="宋体" w:eastAsia="宋体" w:cs="宋体"/>
                <w:color w:val="auto"/>
                <w:kern w:val="0"/>
                <w:shd w:val="clear" w:color="auto" w:fill="auto"/>
              </w:rPr>
              <w:t>占用草原</w:t>
            </w:r>
            <w:r>
              <w:rPr>
                <w:rFonts w:hint="eastAsia" w:ascii="宋体" w:hAnsi="宋体" w:eastAsia="宋体" w:cs="宋体"/>
                <w:color w:val="auto"/>
                <w:kern w:val="0"/>
                <w:shd w:val="clear" w:color="auto" w:fill="auto"/>
                <w:lang w:eastAsia="zh-CN"/>
              </w:rPr>
              <w:t>且未履行恢复义务</w:t>
            </w:r>
            <w:r>
              <w:rPr>
                <w:rFonts w:hint="eastAsia" w:ascii="宋体" w:hAnsi="宋体" w:eastAsia="宋体" w:cs="宋体"/>
                <w:color w:val="auto"/>
                <w:kern w:val="0"/>
                <w:shd w:val="clear" w:color="auto" w:fill="auto"/>
              </w:rPr>
              <w:t>的单位和个人</w:t>
            </w:r>
          </w:p>
        </w:tc>
        <w:tc>
          <w:tcPr>
            <w:tcW w:w="3960" w:type="dxa"/>
            <w:vAlign w:val="center"/>
          </w:tcPr>
          <w:p w14:paraId="42E247ED">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eastAsia="zh-CN"/>
              </w:rPr>
              <w:t>按照不低于同类土地相同面积草原建设所需费用缴纳，收费标准为每亩</w:t>
            </w:r>
            <w:r>
              <w:rPr>
                <w:rFonts w:hint="eastAsia" w:ascii="宋体" w:hAnsi="宋体" w:eastAsia="宋体" w:cs="宋体"/>
                <w:color w:val="auto"/>
                <w:kern w:val="0"/>
                <w:shd w:val="clear" w:color="auto" w:fill="auto"/>
                <w:lang w:val="en-US" w:eastAsia="zh-CN"/>
              </w:rPr>
              <w:t>3500元；对基本草原和自然保护地草原实行更加严格的保护和管控，确需征用或使用的，收费标准为每亩7000元。不足1亩的按实际占用面积折算收取。</w:t>
            </w:r>
          </w:p>
        </w:tc>
        <w:tc>
          <w:tcPr>
            <w:tcW w:w="1650" w:type="dxa"/>
            <w:vAlign w:val="center"/>
          </w:tcPr>
          <w:p w14:paraId="657EEDAC">
            <w:pPr>
              <w:widowControl/>
              <w:ind w:firstLine="0" w:firstLineChars="0"/>
              <w:jc w:val="left"/>
              <w:rPr>
                <w:rFonts w:hint="default"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涉企收费⑨</w:t>
            </w:r>
          </w:p>
        </w:tc>
      </w:tr>
      <w:tr w14:paraId="02B558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490" w:type="dxa"/>
            <w:vAlign w:val="center"/>
          </w:tcPr>
          <w:p w14:paraId="079B7AB3">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十</w:t>
            </w:r>
          </w:p>
        </w:tc>
        <w:tc>
          <w:tcPr>
            <w:tcW w:w="743" w:type="dxa"/>
            <w:vAlign w:val="center"/>
          </w:tcPr>
          <w:p w14:paraId="0E5A01E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卫生健康部门</w:t>
            </w:r>
          </w:p>
        </w:tc>
        <w:tc>
          <w:tcPr>
            <w:tcW w:w="395" w:type="dxa"/>
            <w:vAlign w:val="center"/>
          </w:tcPr>
          <w:p w14:paraId="140FFC61">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65789EFF">
            <w:pPr>
              <w:widowControl/>
              <w:ind w:firstLine="0" w:firstLineChars="0"/>
              <w:jc w:val="left"/>
              <w:rPr>
                <w:rFonts w:hint="eastAsia" w:ascii="宋体" w:hAnsi="宋体" w:eastAsia="宋体" w:cs="宋体"/>
                <w:color w:val="auto"/>
                <w:kern w:val="0"/>
                <w:shd w:val="clear" w:color="auto" w:fill="auto"/>
              </w:rPr>
            </w:pPr>
          </w:p>
        </w:tc>
        <w:tc>
          <w:tcPr>
            <w:tcW w:w="867" w:type="dxa"/>
            <w:vAlign w:val="center"/>
          </w:tcPr>
          <w:p w14:paraId="17309B1F">
            <w:pPr>
              <w:widowControl/>
              <w:ind w:firstLine="0" w:firstLineChars="0"/>
              <w:jc w:val="left"/>
              <w:rPr>
                <w:rFonts w:hint="eastAsia" w:ascii="宋体" w:hAnsi="宋体" w:eastAsia="宋体" w:cs="宋体"/>
                <w:color w:val="auto"/>
                <w:kern w:val="0"/>
                <w:shd w:val="clear" w:color="auto" w:fill="auto"/>
              </w:rPr>
            </w:pPr>
          </w:p>
        </w:tc>
        <w:tc>
          <w:tcPr>
            <w:tcW w:w="2700" w:type="dxa"/>
            <w:vAlign w:val="center"/>
          </w:tcPr>
          <w:p w14:paraId="61AB245A">
            <w:pPr>
              <w:widowControl/>
              <w:ind w:firstLine="0" w:firstLineChars="0"/>
              <w:jc w:val="left"/>
              <w:rPr>
                <w:rFonts w:hint="eastAsia" w:ascii="宋体" w:hAnsi="宋体" w:eastAsia="宋体" w:cs="宋体"/>
                <w:color w:val="auto"/>
                <w:kern w:val="0"/>
                <w:shd w:val="clear" w:color="auto" w:fill="auto"/>
              </w:rPr>
            </w:pPr>
          </w:p>
        </w:tc>
        <w:tc>
          <w:tcPr>
            <w:tcW w:w="878" w:type="dxa"/>
            <w:vAlign w:val="center"/>
          </w:tcPr>
          <w:p w14:paraId="652A8AD0">
            <w:pPr>
              <w:widowControl/>
              <w:ind w:firstLine="0" w:firstLineChars="0"/>
              <w:jc w:val="left"/>
              <w:rPr>
                <w:rFonts w:hint="eastAsia" w:ascii="宋体" w:hAnsi="宋体" w:eastAsia="宋体" w:cs="宋体"/>
                <w:color w:val="auto"/>
                <w:kern w:val="0"/>
                <w:shd w:val="clear" w:color="auto" w:fill="auto"/>
              </w:rPr>
            </w:pPr>
          </w:p>
        </w:tc>
        <w:tc>
          <w:tcPr>
            <w:tcW w:w="1075" w:type="dxa"/>
            <w:vAlign w:val="center"/>
          </w:tcPr>
          <w:p w14:paraId="2E349A24">
            <w:pPr>
              <w:widowControl/>
              <w:ind w:firstLine="0" w:firstLineChars="0"/>
              <w:jc w:val="left"/>
              <w:rPr>
                <w:rFonts w:hint="eastAsia" w:ascii="宋体" w:hAnsi="宋体" w:eastAsia="宋体" w:cs="宋体"/>
                <w:color w:val="auto"/>
                <w:kern w:val="0"/>
                <w:shd w:val="clear" w:color="auto" w:fill="auto"/>
              </w:rPr>
            </w:pPr>
          </w:p>
        </w:tc>
        <w:tc>
          <w:tcPr>
            <w:tcW w:w="3960" w:type="dxa"/>
            <w:vAlign w:val="center"/>
          </w:tcPr>
          <w:p w14:paraId="2225FAB8">
            <w:pPr>
              <w:widowControl/>
              <w:ind w:firstLine="0" w:firstLineChars="0"/>
              <w:jc w:val="left"/>
              <w:rPr>
                <w:rFonts w:hint="eastAsia" w:ascii="宋体" w:hAnsi="宋体" w:eastAsia="宋体" w:cs="宋体"/>
                <w:color w:val="auto"/>
                <w:kern w:val="0"/>
                <w:shd w:val="clear" w:color="auto" w:fill="auto"/>
              </w:rPr>
            </w:pPr>
          </w:p>
        </w:tc>
        <w:tc>
          <w:tcPr>
            <w:tcW w:w="1650" w:type="dxa"/>
            <w:vAlign w:val="center"/>
          </w:tcPr>
          <w:p w14:paraId="5CB842C3">
            <w:pPr>
              <w:widowControl/>
              <w:ind w:firstLine="0" w:firstLineChars="0"/>
              <w:jc w:val="left"/>
              <w:rPr>
                <w:rFonts w:hint="eastAsia" w:ascii="宋体" w:hAnsi="宋体" w:eastAsia="宋体" w:cs="宋体"/>
                <w:color w:val="auto"/>
                <w:kern w:val="0"/>
                <w:shd w:val="clear" w:color="auto" w:fill="auto"/>
              </w:rPr>
            </w:pPr>
          </w:p>
        </w:tc>
      </w:tr>
      <w:tr w14:paraId="14CF0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67" w:hRule="atLeast"/>
          <w:jc w:val="center"/>
        </w:trPr>
        <w:tc>
          <w:tcPr>
            <w:tcW w:w="490" w:type="dxa"/>
            <w:vAlign w:val="center"/>
          </w:tcPr>
          <w:p w14:paraId="1A4B9EC5">
            <w:pPr>
              <w:widowControl/>
              <w:ind w:firstLine="0" w:firstLineChars="0"/>
              <w:jc w:val="left"/>
              <w:rPr>
                <w:rFonts w:hint="eastAsia" w:ascii="宋体" w:hAnsi="宋体" w:eastAsia="宋体" w:cs="宋体"/>
                <w:color w:val="auto"/>
                <w:kern w:val="0"/>
                <w:shd w:val="clear" w:color="auto" w:fill="auto"/>
              </w:rPr>
            </w:pPr>
          </w:p>
        </w:tc>
        <w:tc>
          <w:tcPr>
            <w:tcW w:w="743" w:type="dxa"/>
            <w:vAlign w:val="center"/>
          </w:tcPr>
          <w:p w14:paraId="34E560DA">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11E0B07A">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17</w:t>
            </w:r>
          </w:p>
        </w:tc>
        <w:tc>
          <w:tcPr>
            <w:tcW w:w="1691" w:type="dxa"/>
            <w:vAlign w:val="center"/>
          </w:tcPr>
          <w:p w14:paraId="63B6803D">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预防接种服务费</w:t>
            </w:r>
          </w:p>
        </w:tc>
        <w:tc>
          <w:tcPr>
            <w:tcW w:w="867" w:type="dxa"/>
            <w:vAlign w:val="center"/>
          </w:tcPr>
          <w:p w14:paraId="6D11100A">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44D6922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
              </w:rPr>
              <w:t>《中华人民共和国疫苗管理法》，</w:t>
            </w:r>
            <w:r>
              <w:rPr>
                <w:rFonts w:hint="eastAsia" w:ascii="宋体" w:hAnsi="宋体" w:eastAsia="宋体" w:cs="宋体"/>
                <w:color w:val="auto"/>
                <w:kern w:val="0"/>
                <w:shd w:val="clear" w:color="auto" w:fill="auto"/>
              </w:rPr>
              <w:t>财税〔2016〕14号，发改价格〔2016〕488号，陕价费发〔2017〕45号</w:t>
            </w:r>
          </w:p>
        </w:tc>
        <w:tc>
          <w:tcPr>
            <w:tcW w:w="878" w:type="dxa"/>
            <w:vAlign w:val="center"/>
          </w:tcPr>
          <w:p w14:paraId="05E3EF1E">
            <w:pPr>
              <w:widowControl/>
              <w:ind w:firstLine="0" w:firstLineChars="0"/>
              <w:jc w:val="left"/>
              <w:rPr>
                <w:rFonts w:hint="eastAsia" w:ascii="宋体" w:hAnsi="宋体" w:eastAsia="宋体" w:cs="宋体"/>
                <w:color w:val="auto"/>
                <w:kern w:val="0"/>
                <w:shd w:val="clear" w:color="auto" w:fill="auto"/>
                <w:lang w:val="en" w:eastAsia="zh-CN"/>
              </w:rPr>
            </w:pPr>
            <w:r>
              <w:rPr>
                <w:rFonts w:hint="eastAsia" w:ascii="宋体" w:hAnsi="宋体" w:eastAsia="宋体" w:cs="宋体"/>
                <w:color w:val="auto"/>
                <w:kern w:val="0"/>
                <w:shd w:val="clear" w:color="auto" w:fill="auto"/>
                <w:lang w:val="en" w:eastAsia="zh-CN"/>
              </w:rPr>
              <w:t>麟游县疾病预防控制中心</w:t>
            </w:r>
          </w:p>
        </w:tc>
        <w:tc>
          <w:tcPr>
            <w:tcW w:w="1075" w:type="dxa"/>
            <w:vAlign w:val="center"/>
          </w:tcPr>
          <w:p w14:paraId="2B4F0130">
            <w:pPr>
              <w:widowControl/>
              <w:ind w:firstLine="0" w:firstLineChars="0"/>
              <w:jc w:val="left"/>
              <w:rPr>
                <w:rFonts w:hint="eastAsia" w:ascii="宋体" w:hAnsi="宋体" w:eastAsia="宋体" w:cs="宋体"/>
                <w:color w:val="auto"/>
                <w:kern w:val="0"/>
                <w:shd w:val="clear" w:color="auto" w:fill="auto"/>
                <w:lang w:val="en"/>
              </w:rPr>
            </w:pPr>
            <w:r>
              <w:rPr>
                <w:rFonts w:hint="eastAsia" w:ascii="宋体" w:hAnsi="宋体" w:eastAsia="宋体" w:cs="宋体"/>
                <w:color w:val="auto"/>
                <w:kern w:val="0"/>
                <w:shd w:val="clear" w:color="auto" w:fill="auto"/>
              </w:rPr>
              <w:t>接受委托提供第二类疫苗接种服务时，向受种者或其监护人收取</w:t>
            </w:r>
          </w:p>
        </w:tc>
        <w:tc>
          <w:tcPr>
            <w:tcW w:w="3960" w:type="dxa"/>
            <w:vAlign w:val="center"/>
          </w:tcPr>
          <w:p w14:paraId="3FF1AFD1">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20元/剂次</w:t>
            </w:r>
            <w:r>
              <w:rPr>
                <w:rFonts w:hint="eastAsia" w:ascii="宋体" w:hAnsi="宋体" w:eastAsia="宋体" w:cs="宋体"/>
                <w:color w:val="auto"/>
                <w:kern w:val="0"/>
                <w:shd w:val="clear" w:color="auto" w:fill="auto"/>
                <w:lang w:eastAsia="zh-CN"/>
              </w:rPr>
              <w:t>。</w:t>
            </w:r>
          </w:p>
        </w:tc>
        <w:tc>
          <w:tcPr>
            <w:tcW w:w="1650" w:type="dxa"/>
            <w:vAlign w:val="center"/>
          </w:tcPr>
          <w:p w14:paraId="3FC4053E">
            <w:pPr>
              <w:widowControl/>
              <w:ind w:firstLine="0" w:firstLineChars="0"/>
              <w:jc w:val="left"/>
              <w:rPr>
                <w:rFonts w:hint="eastAsia" w:ascii="宋体" w:hAnsi="宋体" w:eastAsia="宋体" w:cs="宋体"/>
                <w:color w:val="auto"/>
                <w:kern w:val="0"/>
                <w:shd w:val="clear" w:color="auto" w:fill="auto"/>
              </w:rPr>
            </w:pPr>
          </w:p>
        </w:tc>
      </w:tr>
      <w:tr w14:paraId="6D7278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76" w:hRule="atLeast"/>
          <w:jc w:val="center"/>
        </w:trPr>
        <w:tc>
          <w:tcPr>
            <w:tcW w:w="490" w:type="dxa"/>
            <w:vAlign w:val="center"/>
          </w:tcPr>
          <w:p w14:paraId="06B88A8B">
            <w:pPr>
              <w:widowControl/>
              <w:ind w:firstLine="0" w:firstLineChars="0"/>
              <w:jc w:val="left"/>
              <w:rPr>
                <w:rFonts w:hint="eastAsia" w:ascii="宋体" w:hAnsi="宋体" w:eastAsia="宋体" w:cs="宋体"/>
                <w:color w:val="auto"/>
                <w:kern w:val="0"/>
                <w:shd w:val="clear" w:color="auto" w:fill="auto"/>
              </w:rPr>
            </w:pPr>
          </w:p>
        </w:tc>
        <w:tc>
          <w:tcPr>
            <w:tcW w:w="743" w:type="dxa"/>
            <w:vAlign w:val="center"/>
          </w:tcPr>
          <w:p w14:paraId="7A904C5D">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3C337070">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18</w:t>
            </w:r>
          </w:p>
        </w:tc>
        <w:tc>
          <w:tcPr>
            <w:tcW w:w="1691" w:type="dxa"/>
            <w:vAlign w:val="center"/>
          </w:tcPr>
          <w:p w14:paraId="699BC53D">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新型冠状病毒检测收费</w:t>
            </w:r>
          </w:p>
        </w:tc>
        <w:tc>
          <w:tcPr>
            <w:tcW w:w="867" w:type="dxa"/>
            <w:vAlign w:val="center"/>
          </w:tcPr>
          <w:p w14:paraId="53CE7C82">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14:paraId="4720D499">
            <w:pPr>
              <w:widowControl/>
              <w:ind w:firstLine="0" w:firstLineChars="0"/>
              <w:jc w:val="left"/>
              <w:rPr>
                <w:rFonts w:hint="eastAsia" w:ascii="宋体" w:hAnsi="宋体" w:eastAsia="宋体" w:cs="宋体"/>
                <w:color w:val="auto"/>
                <w:kern w:val="0"/>
                <w:shd w:val="clear" w:color="auto" w:fill="auto"/>
                <w:lang w:val="en"/>
              </w:rPr>
            </w:pPr>
            <w:r>
              <w:rPr>
                <w:rFonts w:hint="eastAsia" w:ascii="宋体" w:hAnsi="宋体" w:eastAsia="宋体" w:cs="宋体"/>
                <w:color w:val="auto"/>
                <w:kern w:val="0"/>
                <w:shd w:val="clear" w:color="auto" w:fill="auto"/>
              </w:rPr>
              <w:t>陕发改价格〔202</w:t>
            </w:r>
            <w:r>
              <w:rPr>
                <w:rFonts w:hint="eastAsia" w:ascii="宋体" w:hAnsi="宋体" w:eastAsia="宋体" w:cs="宋体"/>
                <w:color w:val="auto"/>
                <w:kern w:val="0"/>
                <w:shd w:val="clear" w:color="auto" w:fill="auto"/>
                <w:lang w:val="en-US" w:eastAsia="zh-CN"/>
              </w:rPr>
              <w:t>0</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504</w:t>
            </w:r>
            <w:r>
              <w:rPr>
                <w:rFonts w:hint="eastAsia" w:ascii="宋体" w:hAnsi="宋体" w:eastAsia="宋体" w:cs="宋体"/>
                <w:color w:val="auto"/>
                <w:kern w:val="0"/>
                <w:shd w:val="clear" w:color="auto" w:fill="auto"/>
              </w:rPr>
              <w:t>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陕发改价格〔2021〕1126号</w:t>
            </w:r>
          </w:p>
        </w:tc>
        <w:tc>
          <w:tcPr>
            <w:tcW w:w="878" w:type="dxa"/>
            <w:vAlign w:val="center"/>
          </w:tcPr>
          <w:p w14:paraId="59C741CD">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麟游县疾病预防控制中心</w:t>
            </w:r>
          </w:p>
        </w:tc>
        <w:tc>
          <w:tcPr>
            <w:tcW w:w="1075" w:type="dxa"/>
            <w:vAlign w:val="center"/>
          </w:tcPr>
          <w:p w14:paraId="5743AF31">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做核酸检测的单位和个人</w:t>
            </w:r>
          </w:p>
        </w:tc>
        <w:tc>
          <w:tcPr>
            <w:tcW w:w="3960" w:type="dxa"/>
            <w:vAlign w:val="center"/>
          </w:tcPr>
          <w:p w14:paraId="135933B0">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自2022年8月22日零时起，按照《陕西省医疗保障局 陕西省卫生健康委员会关于进一步降低公立医疗机构新冠病毒核酸检测和抗体检测价格的通知》（陕医保发〔2022〕19号）收费标准执行：单人单检价格（含检测试剂）每人次最高限价15元，多人混检不分样本数量，每人次最高限价为3元（含检测试剂）。</w:t>
            </w:r>
          </w:p>
        </w:tc>
        <w:tc>
          <w:tcPr>
            <w:tcW w:w="1650" w:type="dxa"/>
            <w:vAlign w:val="center"/>
          </w:tcPr>
          <w:p w14:paraId="3EA5536E">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收费标准实行动态管理，</w:t>
            </w:r>
            <w:r>
              <w:rPr>
                <w:rFonts w:hint="eastAsia" w:ascii="宋体" w:hAnsi="宋体" w:eastAsia="宋体" w:cs="宋体"/>
                <w:color w:val="auto"/>
                <w:kern w:val="0"/>
                <w:shd w:val="clear" w:color="auto" w:fill="auto"/>
                <w:lang w:eastAsia="zh-CN"/>
              </w:rPr>
              <w:t>与</w:t>
            </w:r>
            <w:r>
              <w:rPr>
                <w:rFonts w:hint="eastAsia" w:ascii="宋体" w:hAnsi="宋体" w:eastAsia="宋体" w:cs="宋体"/>
                <w:color w:val="auto"/>
                <w:kern w:val="0"/>
                <w:shd w:val="clear" w:color="auto" w:fill="auto"/>
              </w:rPr>
              <w:t>公立医疗机构收费标准</w:t>
            </w:r>
            <w:r>
              <w:rPr>
                <w:rFonts w:hint="eastAsia" w:ascii="宋体" w:hAnsi="宋体" w:eastAsia="宋体" w:cs="宋体"/>
                <w:color w:val="auto"/>
                <w:kern w:val="0"/>
                <w:shd w:val="clear" w:color="auto" w:fill="auto"/>
                <w:lang w:eastAsia="zh-CN"/>
              </w:rPr>
              <w:t>保持一致</w:t>
            </w:r>
            <w:r>
              <w:rPr>
                <w:rFonts w:hint="eastAsia" w:ascii="宋体" w:hAnsi="宋体" w:eastAsia="宋体" w:cs="宋体"/>
                <w:color w:val="auto"/>
                <w:kern w:val="0"/>
                <w:shd w:val="clear" w:color="auto" w:fill="auto"/>
              </w:rPr>
              <w:t>。</w:t>
            </w:r>
          </w:p>
        </w:tc>
      </w:tr>
      <w:tr w14:paraId="46AAA7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2" w:hRule="atLeast"/>
          <w:jc w:val="center"/>
        </w:trPr>
        <w:tc>
          <w:tcPr>
            <w:tcW w:w="490" w:type="dxa"/>
            <w:vAlign w:val="center"/>
          </w:tcPr>
          <w:p w14:paraId="2A8C5687">
            <w:pPr>
              <w:widowControl/>
              <w:ind w:firstLine="0" w:firstLineChars="0"/>
              <w:jc w:val="left"/>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十一</w:t>
            </w:r>
          </w:p>
        </w:tc>
        <w:tc>
          <w:tcPr>
            <w:tcW w:w="743" w:type="dxa"/>
            <w:vAlign w:val="center"/>
          </w:tcPr>
          <w:p w14:paraId="0CFCF283">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人防</w:t>
            </w:r>
          </w:p>
          <w:p w14:paraId="20121AF7">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部门</w:t>
            </w:r>
          </w:p>
        </w:tc>
        <w:tc>
          <w:tcPr>
            <w:tcW w:w="395" w:type="dxa"/>
            <w:vAlign w:val="center"/>
          </w:tcPr>
          <w:p w14:paraId="71644643">
            <w:pPr>
              <w:widowControl/>
              <w:ind w:firstLine="0" w:firstLineChars="0"/>
              <w:jc w:val="center"/>
              <w:rPr>
                <w:rFonts w:hint="eastAsia" w:ascii="宋体" w:hAnsi="宋体" w:eastAsia="宋体" w:cs="宋体"/>
                <w:color w:val="auto"/>
                <w:kern w:val="0"/>
                <w:shd w:val="clear" w:color="auto" w:fill="auto"/>
              </w:rPr>
            </w:pPr>
          </w:p>
        </w:tc>
        <w:tc>
          <w:tcPr>
            <w:tcW w:w="1691" w:type="dxa"/>
            <w:vAlign w:val="center"/>
          </w:tcPr>
          <w:p w14:paraId="4F59DA59">
            <w:pPr>
              <w:widowControl/>
              <w:ind w:firstLine="0" w:firstLineChars="0"/>
              <w:jc w:val="left"/>
              <w:rPr>
                <w:rFonts w:hint="eastAsia" w:ascii="宋体" w:hAnsi="宋体" w:eastAsia="宋体" w:cs="宋体"/>
                <w:color w:val="auto"/>
                <w:kern w:val="0"/>
                <w:shd w:val="clear" w:color="auto" w:fill="auto"/>
              </w:rPr>
            </w:pPr>
          </w:p>
        </w:tc>
        <w:tc>
          <w:tcPr>
            <w:tcW w:w="867" w:type="dxa"/>
            <w:vAlign w:val="center"/>
          </w:tcPr>
          <w:p w14:paraId="6836A5FA">
            <w:pPr>
              <w:widowControl/>
              <w:ind w:firstLine="0" w:firstLineChars="0"/>
              <w:jc w:val="left"/>
              <w:rPr>
                <w:rFonts w:hint="eastAsia" w:ascii="宋体" w:hAnsi="宋体" w:eastAsia="宋体" w:cs="宋体"/>
                <w:color w:val="auto"/>
                <w:kern w:val="0"/>
                <w:shd w:val="clear" w:color="auto" w:fill="auto"/>
              </w:rPr>
            </w:pPr>
          </w:p>
        </w:tc>
        <w:tc>
          <w:tcPr>
            <w:tcW w:w="2700" w:type="dxa"/>
            <w:vAlign w:val="center"/>
          </w:tcPr>
          <w:p w14:paraId="4DE53AE1">
            <w:pPr>
              <w:widowControl/>
              <w:ind w:firstLine="0" w:firstLineChars="0"/>
              <w:jc w:val="left"/>
              <w:rPr>
                <w:rFonts w:hint="eastAsia" w:ascii="宋体" w:hAnsi="宋体" w:eastAsia="宋体" w:cs="宋体"/>
                <w:color w:val="auto"/>
                <w:kern w:val="0"/>
                <w:shd w:val="clear" w:color="auto" w:fill="auto"/>
              </w:rPr>
            </w:pPr>
          </w:p>
        </w:tc>
        <w:tc>
          <w:tcPr>
            <w:tcW w:w="878" w:type="dxa"/>
            <w:vAlign w:val="center"/>
          </w:tcPr>
          <w:p w14:paraId="213D36EA">
            <w:pPr>
              <w:widowControl/>
              <w:ind w:firstLine="0" w:firstLineChars="0"/>
              <w:jc w:val="left"/>
              <w:rPr>
                <w:rFonts w:hint="eastAsia" w:ascii="宋体" w:hAnsi="宋体" w:eastAsia="宋体" w:cs="宋体"/>
                <w:color w:val="auto"/>
                <w:kern w:val="0"/>
                <w:shd w:val="clear" w:color="auto" w:fill="auto"/>
              </w:rPr>
            </w:pPr>
          </w:p>
        </w:tc>
        <w:tc>
          <w:tcPr>
            <w:tcW w:w="1075" w:type="dxa"/>
            <w:vAlign w:val="center"/>
          </w:tcPr>
          <w:p w14:paraId="72564420">
            <w:pPr>
              <w:widowControl/>
              <w:ind w:firstLine="0" w:firstLineChars="0"/>
              <w:jc w:val="left"/>
              <w:rPr>
                <w:rFonts w:hint="eastAsia" w:ascii="宋体" w:hAnsi="宋体" w:eastAsia="宋体" w:cs="宋体"/>
                <w:color w:val="auto"/>
                <w:kern w:val="0"/>
                <w:shd w:val="clear" w:color="auto" w:fill="auto"/>
              </w:rPr>
            </w:pPr>
          </w:p>
        </w:tc>
        <w:tc>
          <w:tcPr>
            <w:tcW w:w="3960" w:type="dxa"/>
            <w:vAlign w:val="center"/>
          </w:tcPr>
          <w:p w14:paraId="541492F4">
            <w:pPr>
              <w:widowControl/>
              <w:ind w:firstLine="0" w:firstLineChars="0"/>
              <w:jc w:val="left"/>
              <w:rPr>
                <w:rFonts w:hint="eastAsia" w:ascii="宋体" w:hAnsi="宋体" w:eastAsia="宋体" w:cs="宋体"/>
                <w:color w:val="auto"/>
                <w:kern w:val="0"/>
                <w:shd w:val="clear" w:color="auto" w:fill="auto"/>
              </w:rPr>
            </w:pPr>
          </w:p>
        </w:tc>
        <w:tc>
          <w:tcPr>
            <w:tcW w:w="1650" w:type="dxa"/>
            <w:vAlign w:val="center"/>
          </w:tcPr>
          <w:p w14:paraId="2947CF0E">
            <w:pPr>
              <w:widowControl/>
              <w:ind w:firstLine="0" w:firstLineChars="0"/>
              <w:jc w:val="left"/>
              <w:rPr>
                <w:rFonts w:hint="eastAsia" w:ascii="宋体" w:hAnsi="宋体" w:eastAsia="宋体" w:cs="宋体"/>
                <w:color w:val="auto"/>
                <w:kern w:val="0"/>
                <w:shd w:val="clear" w:color="auto" w:fill="auto"/>
              </w:rPr>
            </w:pPr>
          </w:p>
        </w:tc>
      </w:tr>
      <w:tr w14:paraId="6779E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21" w:hRule="atLeast"/>
          <w:jc w:val="center"/>
        </w:trPr>
        <w:tc>
          <w:tcPr>
            <w:tcW w:w="490" w:type="dxa"/>
            <w:vAlign w:val="center"/>
          </w:tcPr>
          <w:p w14:paraId="3D91D909">
            <w:pPr>
              <w:widowControl/>
              <w:ind w:firstLine="0" w:firstLineChars="0"/>
              <w:jc w:val="left"/>
              <w:rPr>
                <w:rFonts w:hint="eastAsia" w:ascii="宋体" w:hAnsi="宋体" w:eastAsia="宋体" w:cs="宋体"/>
                <w:color w:val="auto"/>
                <w:kern w:val="0"/>
                <w:shd w:val="clear" w:color="auto" w:fill="auto"/>
              </w:rPr>
            </w:pPr>
          </w:p>
        </w:tc>
        <w:tc>
          <w:tcPr>
            <w:tcW w:w="743" w:type="dxa"/>
            <w:vAlign w:val="center"/>
          </w:tcPr>
          <w:p w14:paraId="3BE1D171">
            <w:pPr>
              <w:widowControl/>
              <w:ind w:firstLine="0" w:firstLineChars="0"/>
              <w:jc w:val="left"/>
              <w:rPr>
                <w:rFonts w:hint="eastAsia" w:ascii="宋体" w:hAnsi="宋体" w:eastAsia="宋体" w:cs="宋体"/>
                <w:color w:val="auto"/>
                <w:kern w:val="0"/>
                <w:shd w:val="clear" w:color="auto" w:fill="auto"/>
              </w:rPr>
            </w:pPr>
          </w:p>
        </w:tc>
        <w:tc>
          <w:tcPr>
            <w:tcW w:w="395" w:type="dxa"/>
            <w:vAlign w:val="center"/>
          </w:tcPr>
          <w:p w14:paraId="6820355E">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19</w:t>
            </w:r>
          </w:p>
        </w:tc>
        <w:tc>
          <w:tcPr>
            <w:tcW w:w="1691" w:type="dxa"/>
            <w:vAlign w:val="center"/>
          </w:tcPr>
          <w:p w14:paraId="0C0C5F7E">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防空地下室易地建设费</w:t>
            </w:r>
          </w:p>
        </w:tc>
        <w:tc>
          <w:tcPr>
            <w:tcW w:w="867" w:type="dxa"/>
            <w:vAlign w:val="center"/>
          </w:tcPr>
          <w:p w14:paraId="50D5D38E">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14:paraId="091B14DD">
            <w:pPr>
              <w:widowControl/>
              <w:ind w:firstLine="0" w:firstLineChars="0"/>
              <w:jc w:val="left"/>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计价格〔2000〕474号，中发〔2001〕9号，陕价费调发〔2004〕12号，陕价费调发〔2004〕19号，陕财办综〔2009〕29号，财税〔2014〕77号，财税〔2019〕53号，陕财税〔2019〕18号，财政部 税务总局 发展改革委 民政部 商务部 卫生健康委公告2019年第76号，陕财税〔2020〕24号</w:t>
            </w:r>
            <w:r>
              <w:rPr>
                <w:rFonts w:hint="eastAsia" w:ascii="宋体" w:hAnsi="宋体" w:eastAsia="宋体" w:cs="宋体"/>
                <w:color w:val="auto"/>
                <w:kern w:val="0"/>
                <w:shd w:val="clear" w:color="auto" w:fill="auto"/>
                <w:lang w:eastAsia="zh-CN"/>
              </w:rPr>
              <w:t>，陕财办预〔2023〕57号，</w:t>
            </w:r>
            <w:r>
              <w:rPr>
                <w:rFonts w:hint="eastAsia" w:ascii="宋体" w:hAnsi="宋体" w:eastAsia="宋体" w:cs="宋体"/>
                <w:color w:val="auto"/>
                <w:kern w:val="0"/>
                <w:shd w:val="clear" w:color="auto" w:fill="auto"/>
                <w:lang w:val="en-US" w:eastAsia="zh-CN"/>
              </w:rPr>
              <w:t>宝市财办预</w:t>
            </w:r>
            <w:r>
              <w:rPr>
                <w:rFonts w:hint="eastAsia" w:ascii="宋体" w:hAnsi="宋体" w:eastAsia="宋体" w:cs="宋体"/>
                <w:color w:val="auto"/>
                <w:kern w:val="0"/>
                <w:shd w:val="clear" w:color="auto" w:fill="auto"/>
                <w:lang w:eastAsia="zh-CN"/>
              </w:rPr>
              <w:t>〔2023〕</w:t>
            </w:r>
            <w:r>
              <w:rPr>
                <w:rFonts w:hint="eastAsia" w:ascii="宋体" w:hAnsi="宋体" w:eastAsia="宋体" w:cs="宋体"/>
                <w:color w:val="auto"/>
                <w:kern w:val="0"/>
                <w:shd w:val="clear" w:color="auto" w:fill="auto"/>
                <w:lang w:val="en-US" w:eastAsia="zh-CN"/>
              </w:rPr>
              <w:t>75</w:t>
            </w:r>
            <w:r>
              <w:rPr>
                <w:rFonts w:hint="eastAsia" w:ascii="宋体" w:hAnsi="宋体" w:eastAsia="宋体" w:cs="宋体"/>
                <w:color w:val="auto"/>
                <w:kern w:val="0"/>
                <w:shd w:val="clear" w:color="auto" w:fill="auto"/>
                <w:lang w:eastAsia="zh-CN"/>
              </w:rPr>
              <w:t>号</w:t>
            </w:r>
          </w:p>
        </w:tc>
        <w:tc>
          <w:tcPr>
            <w:tcW w:w="878" w:type="dxa"/>
            <w:vAlign w:val="center"/>
          </w:tcPr>
          <w:p w14:paraId="6C73A5E3">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麟游县税务局</w:t>
            </w:r>
          </w:p>
        </w:tc>
        <w:tc>
          <w:tcPr>
            <w:tcW w:w="1075" w:type="dxa"/>
            <w:vAlign w:val="center"/>
          </w:tcPr>
          <w:p w14:paraId="4A4EDB7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城市及城市规划区（含城市新区、开发区、工业园区和重要经济目标区）内新建民用建筑的建设单位或者个人</w:t>
            </w:r>
          </w:p>
        </w:tc>
        <w:tc>
          <w:tcPr>
            <w:tcW w:w="3960" w:type="dxa"/>
            <w:vAlign w:val="center"/>
          </w:tcPr>
          <w:p w14:paraId="048EFDAA">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（1）6级防空地下室易地建设费标准：一类人防重点城市每平方米1500元，二类人防重点城市每平方米1300元，三类及省级人防重点城市每平方米1000元，其他城市每平方米800元。</w:t>
            </w:r>
          </w:p>
          <w:p w14:paraId="266008FA">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6B级防空地下室的收费标准为6级防空地下室标准的60%。即一类人防重点城市每平方米900元，二类人防重点城市每平方米780元，三类及省级人防重点城市每平方米600元，其他城市每平方米480元。对确因地质条件等原因无法修建防空地下室的易地扶贫搬迁项目免征防空地下室易地建设费。</w:t>
            </w:r>
          </w:p>
        </w:tc>
        <w:tc>
          <w:tcPr>
            <w:tcW w:w="1650" w:type="dxa"/>
            <w:vAlign w:val="center"/>
          </w:tcPr>
          <w:p w14:paraId="77D54A4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涉企收费⑩</w:t>
            </w:r>
          </w:p>
        </w:tc>
      </w:tr>
      <w:tr w14:paraId="3B192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82" w:hRule="atLeast"/>
          <w:jc w:val="center"/>
        </w:trPr>
        <w:tc>
          <w:tcPr>
            <w:tcW w:w="490" w:type="dxa"/>
            <w:vAlign w:val="center"/>
          </w:tcPr>
          <w:p w14:paraId="0ABC5B19">
            <w:pPr>
              <w:widowControl/>
              <w:ind w:firstLine="0" w:firstLineChars="0"/>
              <w:jc w:val="left"/>
              <w:rPr>
                <w:rFonts w:ascii="宋体" w:hAnsi="宋体" w:eastAsia="宋体" w:cs="宋体"/>
                <w:color w:val="auto"/>
                <w:kern w:val="0"/>
                <w:shd w:val="clear" w:color="auto" w:fill="auto"/>
              </w:rPr>
            </w:pPr>
            <w:r>
              <w:rPr>
                <w:rFonts w:hint="eastAsia" w:ascii="宋体" w:hAnsi="宋体" w:eastAsia="宋体" w:cs="宋体"/>
                <w:b/>
                <w:bCs/>
                <w:color w:val="auto"/>
                <w:kern w:val="0"/>
                <w:shd w:val="clear" w:color="auto" w:fill="auto"/>
              </w:rPr>
              <w:t>附注</w:t>
            </w:r>
          </w:p>
        </w:tc>
        <w:tc>
          <w:tcPr>
            <w:tcW w:w="13959" w:type="dxa"/>
            <w:gridSpan w:val="9"/>
            <w:vAlign w:val="center"/>
          </w:tcPr>
          <w:p w14:paraId="30A3155C">
            <w:pPr>
              <w:widowControl/>
              <w:spacing w:line="360" w:lineRule="exact"/>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1.目前我</w:t>
            </w:r>
            <w:r>
              <w:rPr>
                <w:rFonts w:hint="eastAsia" w:ascii="宋体" w:hAnsi="宋体" w:eastAsia="宋体" w:cs="宋体"/>
                <w:color w:val="auto"/>
                <w:kern w:val="0"/>
                <w:shd w:val="clear" w:color="auto" w:fill="auto"/>
                <w:lang w:eastAsia="zh-CN"/>
              </w:rPr>
              <w:t>县</w:t>
            </w:r>
            <w:r>
              <w:rPr>
                <w:rFonts w:hint="eastAsia" w:ascii="宋体" w:hAnsi="宋体" w:eastAsia="宋体" w:cs="宋体"/>
                <w:color w:val="auto"/>
                <w:kern w:val="0"/>
                <w:shd w:val="clear" w:color="auto" w:fill="auto"/>
              </w:rPr>
              <w:t>行政事业性收费共有</w:t>
            </w:r>
            <w:r>
              <w:rPr>
                <w:rFonts w:hint="eastAsia" w:ascii="宋体" w:hAnsi="宋体" w:eastAsia="宋体" w:cs="宋体"/>
                <w:color w:val="auto"/>
                <w:kern w:val="0"/>
                <w:shd w:val="clear" w:color="auto" w:fill="auto"/>
                <w:lang w:val="en-US" w:eastAsia="zh-CN"/>
              </w:rPr>
              <w:t>19</w:t>
            </w:r>
            <w:r>
              <w:rPr>
                <w:rFonts w:hint="eastAsia" w:ascii="宋体" w:hAnsi="宋体" w:eastAsia="宋体" w:cs="宋体"/>
                <w:color w:val="auto"/>
                <w:kern w:val="0"/>
                <w:shd w:val="clear" w:color="auto" w:fill="auto"/>
              </w:rPr>
              <w:t>项，其中涉企收费</w:t>
            </w:r>
            <w:r>
              <w:rPr>
                <w:rFonts w:hint="eastAsia" w:ascii="宋体" w:hAnsi="宋体" w:eastAsia="宋体" w:cs="宋体"/>
                <w:color w:val="auto"/>
                <w:kern w:val="0"/>
                <w:shd w:val="clear" w:color="auto" w:fill="auto"/>
                <w:lang w:val="en-US" w:eastAsia="zh-CN"/>
              </w:rPr>
              <w:t>10</w:t>
            </w:r>
            <w:r>
              <w:rPr>
                <w:rFonts w:hint="eastAsia" w:ascii="宋体" w:hAnsi="宋体" w:eastAsia="宋体" w:cs="宋体"/>
                <w:color w:val="auto"/>
                <w:kern w:val="0"/>
                <w:shd w:val="clear" w:color="auto" w:fill="auto"/>
              </w:rPr>
              <w:t>项，均为中央设立的收费项目，省级涉企收费已实现“零收费”，是全国20个零收费省份之一。</w:t>
            </w:r>
          </w:p>
          <w:p w14:paraId="6731CF3F">
            <w:pPr>
              <w:widowControl/>
              <w:spacing w:line="360" w:lineRule="exact"/>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2.行政事业性收费中包含涉企行政事业性收费，为避免重复和混淆，我们将两个目录清单予以合并，并将涉企行政事业性收费依次用①-⑩号标注，便于大家查询相关政策。</w:t>
            </w:r>
          </w:p>
          <w:p w14:paraId="56B1C9F6">
            <w:pPr>
              <w:widowControl/>
              <w:tabs>
                <w:tab w:val="left" w:pos="9400"/>
              </w:tabs>
              <w:spacing w:line="360" w:lineRule="exact"/>
              <w:ind w:firstLine="0" w:firstLineChars="0"/>
              <w:jc w:val="left"/>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车辆通行费”“污水处理费”属政府性基金收入，中央将这两个项目列在行政事业性收费目录清单，为与中央保持一致，我省也将这两个项目列入行政事业性收费目录清单，其执收单位、征收对象、收费标准等现行政策不变。</w:t>
            </w:r>
          </w:p>
        </w:tc>
      </w:tr>
    </w:tbl>
    <w:p w14:paraId="52245E4E">
      <w:pPr>
        <w:widowControl/>
        <w:tabs>
          <w:tab w:val="left" w:pos="641"/>
          <w:tab w:val="left" w:pos="1257"/>
          <w:tab w:val="left" w:pos="2504"/>
          <w:tab w:val="left" w:pos="3867"/>
        </w:tabs>
        <w:snapToGrid w:val="0"/>
        <w:ind w:firstLine="0" w:firstLineChars="0"/>
        <w:jc w:val="left"/>
        <w:rPr>
          <w:rFonts w:hint="eastAsia" w:ascii="方正黑体简体" w:hAnsi="宋体" w:eastAsia="方正黑体简体" w:cs="宋体"/>
          <w:color w:val="auto"/>
          <w:kern w:val="0"/>
          <w:sz w:val="32"/>
          <w:szCs w:val="32"/>
          <w:shd w:val="clear" w:color="auto" w:fill="auto"/>
        </w:rPr>
      </w:pPr>
      <w:r>
        <w:rPr>
          <w:rFonts w:ascii="方正黑体简体" w:hAnsi="宋体" w:eastAsia="方正黑体简体" w:cs="宋体"/>
          <w:color w:val="auto"/>
          <w:kern w:val="0"/>
          <w:sz w:val="32"/>
          <w:szCs w:val="32"/>
          <w:shd w:val="clear" w:color="auto" w:fill="auto"/>
        </w:rPr>
        <w:br w:type="page"/>
      </w:r>
    </w:p>
    <w:p w14:paraId="7EC27826">
      <w:pPr>
        <w:widowControl/>
        <w:tabs>
          <w:tab w:val="left" w:pos="641"/>
          <w:tab w:val="left" w:pos="1257"/>
          <w:tab w:val="left" w:pos="2504"/>
          <w:tab w:val="left" w:pos="3885"/>
        </w:tabs>
        <w:snapToGrid w:val="0"/>
        <w:jc w:val="both"/>
        <w:rPr>
          <w:rFonts w:hint="eastAsia" w:asciiTheme="majorEastAsia" w:hAnsiTheme="majorEastAsia" w:eastAsiaTheme="majorEastAsia" w:cstheme="majorEastAsia"/>
          <w:b/>
          <w:bCs/>
          <w:color w:val="auto"/>
          <w:kern w:val="0"/>
          <w:sz w:val="32"/>
          <w:szCs w:val="32"/>
          <w:shd w:val="clear" w:color="auto" w:fill="auto"/>
          <w:lang w:eastAsia="zh-CN"/>
        </w:rPr>
      </w:pPr>
      <w:r>
        <w:rPr>
          <w:rFonts w:hint="eastAsia" w:asciiTheme="majorEastAsia" w:hAnsiTheme="majorEastAsia" w:eastAsiaTheme="majorEastAsia" w:cstheme="majorEastAsia"/>
          <w:b/>
          <w:bCs/>
          <w:color w:val="auto"/>
          <w:kern w:val="0"/>
          <w:sz w:val="32"/>
          <w:szCs w:val="32"/>
          <w:shd w:val="clear" w:color="auto" w:fill="auto"/>
        </w:rPr>
        <w:t>附件</w:t>
      </w:r>
      <w:r>
        <w:rPr>
          <w:rFonts w:hint="eastAsia" w:asciiTheme="majorEastAsia" w:hAnsiTheme="majorEastAsia" w:eastAsiaTheme="majorEastAsia" w:cstheme="majorEastAsia"/>
          <w:b/>
          <w:bCs/>
          <w:color w:val="auto"/>
          <w:kern w:val="0"/>
          <w:sz w:val="32"/>
          <w:szCs w:val="32"/>
          <w:shd w:val="clear" w:color="auto" w:fill="auto"/>
          <w:lang w:val="en-US" w:eastAsia="zh-CN"/>
        </w:rPr>
        <w:t>3</w:t>
      </w:r>
    </w:p>
    <w:p w14:paraId="100E0BCB">
      <w:pPr>
        <w:widowControl/>
        <w:tabs>
          <w:tab w:val="left" w:pos="1494"/>
          <w:tab w:val="left" w:pos="2044"/>
          <w:tab w:val="left" w:pos="3778"/>
          <w:tab w:val="left" w:pos="4967"/>
        </w:tabs>
        <w:spacing w:before="314" w:beforeLines="100" w:after="314" w:afterLines="100"/>
        <w:ind w:firstLine="0" w:firstLineChars="0"/>
        <w:jc w:val="center"/>
        <w:rPr>
          <w:rFonts w:hint="eastAsia" w:asciiTheme="majorEastAsia" w:hAnsiTheme="majorEastAsia" w:eastAsiaTheme="majorEastAsia" w:cstheme="majorEastAsia"/>
          <w:b/>
          <w:bCs w:val="0"/>
          <w:color w:val="auto"/>
          <w:kern w:val="0"/>
          <w:sz w:val="36"/>
          <w:szCs w:val="36"/>
          <w:shd w:val="clear" w:color="auto" w:fill="auto"/>
        </w:rPr>
      </w:pPr>
      <w:r>
        <w:rPr>
          <w:rFonts w:hint="eastAsia" w:asciiTheme="majorEastAsia" w:hAnsiTheme="majorEastAsia" w:eastAsiaTheme="majorEastAsia" w:cstheme="majorEastAsia"/>
          <w:b/>
          <w:bCs w:val="0"/>
          <w:color w:val="auto"/>
          <w:kern w:val="0"/>
          <w:sz w:val="36"/>
          <w:szCs w:val="36"/>
          <w:shd w:val="clear" w:color="auto" w:fill="auto"/>
          <w:lang w:eastAsia="zh-CN"/>
        </w:rPr>
        <w:t>麟游县</w:t>
      </w:r>
      <w:r>
        <w:rPr>
          <w:rFonts w:hint="eastAsia" w:asciiTheme="majorEastAsia" w:hAnsiTheme="majorEastAsia" w:eastAsiaTheme="majorEastAsia" w:cstheme="majorEastAsia"/>
          <w:b/>
          <w:bCs w:val="0"/>
          <w:color w:val="auto"/>
          <w:kern w:val="0"/>
          <w:sz w:val="36"/>
          <w:szCs w:val="36"/>
          <w:shd w:val="clear" w:color="auto" w:fill="auto"/>
        </w:rPr>
        <w:t>考试考务费目录清单</w:t>
      </w:r>
    </w:p>
    <w:tbl>
      <w:tblPr>
        <w:tblStyle w:val="6"/>
        <w:tblW w:w="131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458"/>
        <w:gridCol w:w="527"/>
        <w:gridCol w:w="1853"/>
        <w:gridCol w:w="2807"/>
        <w:gridCol w:w="1759"/>
        <w:gridCol w:w="1118"/>
        <w:gridCol w:w="2336"/>
        <w:gridCol w:w="1279"/>
      </w:tblGrid>
      <w:tr w14:paraId="4E385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blHeader/>
          <w:jc w:val="center"/>
        </w:trPr>
        <w:tc>
          <w:tcPr>
            <w:tcW w:w="1458" w:type="dxa"/>
            <w:vAlign w:val="center"/>
          </w:tcPr>
          <w:p w14:paraId="0A036A41">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类别和部门</w:t>
            </w:r>
          </w:p>
        </w:tc>
        <w:tc>
          <w:tcPr>
            <w:tcW w:w="527" w:type="dxa"/>
            <w:vAlign w:val="center"/>
          </w:tcPr>
          <w:p w14:paraId="037FC8D0">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项目序号</w:t>
            </w:r>
          </w:p>
        </w:tc>
        <w:tc>
          <w:tcPr>
            <w:tcW w:w="1853" w:type="dxa"/>
            <w:vAlign w:val="center"/>
          </w:tcPr>
          <w:p w14:paraId="70E457EC">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考试项目名称</w:t>
            </w:r>
          </w:p>
        </w:tc>
        <w:tc>
          <w:tcPr>
            <w:tcW w:w="2807" w:type="dxa"/>
            <w:vAlign w:val="center"/>
          </w:tcPr>
          <w:p w14:paraId="47D88FB7">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政策依据</w:t>
            </w:r>
          </w:p>
        </w:tc>
        <w:tc>
          <w:tcPr>
            <w:tcW w:w="1759" w:type="dxa"/>
            <w:vAlign w:val="center"/>
          </w:tcPr>
          <w:p w14:paraId="5A7A02E3">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执收部门</w:t>
            </w:r>
          </w:p>
          <w:p w14:paraId="68E45163">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（单位）</w:t>
            </w:r>
          </w:p>
        </w:tc>
        <w:tc>
          <w:tcPr>
            <w:tcW w:w="1118" w:type="dxa"/>
            <w:vAlign w:val="center"/>
          </w:tcPr>
          <w:p w14:paraId="78066B77">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执收对象</w:t>
            </w:r>
          </w:p>
        </w:tc>
        <w:tc>
          <w:tcPr>
            <w:tcW w:w="2336" w:type="dxa"/>
            <w:vAlign w:val="center"/>
          </w:tcPr>
          <w:p w14:paraId="41F6FD17">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征收标准</w:t>
            </w:r>
          </w:p>
        </w:tc>
        <w:tc>
          <w:tcPr>
            <w:tcW w:w="1279" w:type="dxa"/>
            <w:vAlign w:val="center"/>
          </w:tcPr>
          <w:p w14:paraId="1F9B8AD7">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备  注</w:t>
            </w:r>
          </w:p>
        </w:tc>
      </w:tr>
      <w:tr w14:paraId="4D318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58" w:type="dxa"/>
            <w:vAlign w:val="center"/>
          </w:tcPr>
          <w:p w14:paraId="38B91163">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一、专业技术人员职业资格、职称等考试考务费</w:t>
            </w:r>
          </w:p>
        </w:tc>
        <w:tc>
          <w:tcPr>
            <w:tcW w:w="527" w:type="dxa"/>
            <w:vAlign w:val="center"/>
          </w:tcPr>
          <w:p w14:paraId="48A20D61">
            <w:pPr>
              <w:widowControl/>
              <w:ind w:firstLine="0" w:firstLineChars="0"/>
              <w:jc w:val="center"/>
              <w:rPr>
                <w:rFonts w:hint="eastAsia" w:ascii="宋体" w:hAnsi="宋体" w:eastAsia="宋体" w:cs="宋体"/>
                <w:color w:val="auto"/>
                <w:kern w:val="0"/>
                <w:shd w:val="clear" w:color="auto" w:fill="auto"/>
              </w:rPr>
            </w:pPr>
          </w:p>
        </w:tc>
        <w:tc>
          <w:tcPr>
            <w:tcW w:w="1853" w:type="dxa"/>
            <w:vAlign w:val="center"/>
          </w:tcPr>
          <w:p w14:paraId="66A500AC">
            <w:pPr>
              <w:widowControl/>
              <w:ind w:firstLine="0" w:firstLineChars="0"/>
              <w:jc w:val="left"/>
              <w:rPr>
                <w:rFonts w:hint="eastAsia" w:ascii="宋体" w:hAnsi="宋体" w:eastAsia="宋体" w:cs="宋体"/>
                <w:color w:val="auto"/>
                <w:kern w:val="0"/>
                <w:shd w:val="clear" w:color="auto" w:fill="auto"/>
              </w:rPr>
            </w:pPr>
          </w:p>
        </w:tc>
        <w:tc>
          <w:tcPr>
            <w:tcW w:w="2807" w:type="dxa"/>
            <w:vAlign w:val="center"/>
          </w:tcPr>
          <w:p w14:paraId="5DFC5173">
            <w:pPr>
              <w:widowControl/>
              <w:ind w:firstLine="0" w:firstLineChars="0"/>
              <w:jc w:val="left"/>
              <w:rPr>
                <w:rFonts w:hint="eastAsia" w:ascii="宋体" w:hAnsi="宋体" w:eastAsia="宋体" w:cs="宋体"/>
                <w:color w:val="auto"/>
                <w:kern w:val="0"/>
                <w:shd w:val="clear" w:color="auto" w:fill="auto"/>
              </w:rPr>
            </w:pPr>
          </w:p>
        </w:tc>
        <w:tc>
          <w:tcPr>
            <w:tcW w:w="1759" w:type="dxa"/>
            <w:vAlign w:val="center"/>
          </w:tcPr>
          <w:p w14:paraId="777BF433">
            <w:pPr>
              <w:widowControl/>
              <w:ind w:firstLine="0" w:firstLineChars="0"/>
              <w:jc w:val="left"/>
              <w:rPr>
                <w:rFonts w:hint="eastAsia" w:ascii="宋体" w:hAnsi="宋体" w:eastAsia="宋体" w:cs="宋体"/>
                <w:color w:val="auto"/>
                <w:kern w:val="0"/>
                <w:shd w:val="clear" w:color="auto" w:fill="auto"/>
              </w:rPr>
            </w:pPr>
          </w:p>
        </w:tc>
        <w:tc>
          <w:tcPr>
            <w:tcW w:w="1118" w:type="dxa"/>
            <w:vAlign w:val="center"/>
          </w:tcPr>
          <w:p w14:paraId="21EB4931">
            <w:pPr>
              <w:widowControl/>
              <w:ind w:firstLine="0" w:firstLineChars="0"/>
              <w:jc w:val="left"/>
              <w:rPr>
                <w:rFonts w:hint="eastAsia" w:ascii="宋体" w:hAnsi="宋体" w:eastAsia="宋体" w:cs="宋体"/>
                <w:color w:val="auto"/>
                <w:kern w:val="0"/>
                <w:shd w:val="clear" w:color="auto" w:fill="auto"/>
              </w:rPr>
            </w:pPr>
          </w:p>
        </w:tc>
        <w:tc>
          <w:tcPr>
            <w:tcW w:w="2336" w:type="dxa"/>
            <w:vAlign w:val="center"/>
          </w:tcPr>
          <w:p w14:paraId="02116860">
            <w:pPr>
              <w:widowControl/>
              <w:ind w:firstLine="0" w:firstLineChars="0"/>
              <w:jc w:val="left"/>
              <w:rPr>
                <w:rFonts w:hint="eastAsia" w:ascii="宋体" w:hAnsi="宋体" w:eastAsia="宋体" w:cs="宋体"/>
                <w:color w:val="auto"/>
                <w:kern w:val="0"/>
                <w:shd w:val="clear" w:color="auto" w:fill="auto"/>
              </w:rPr>
            </w:pPr>
          </w:p>
        </w:tc>
        <w:tc>
          <w:tcPr>
            <w:tcW w:w="1279" w:type="dxa"/>
            <w:vAlign w:val="center"/>
          </w:tcPr>
          <w:p w14:paraId="6EBE741A">
            <w:pPr>
              <w:widowControl/>
              <w:ind w:firstLine="0" w:firstLineChars="0"/>
              <w:jc w:val="left"/>
              <w:rPr>
                <w:rFonts w:hint="eastAsia" w:ascii="宋体" w:hAnsi="宋体" w:eastAsia="宋体" w:cs="宋体"/>
                <w:color w:val="auto"/>
                <w:kern w:val="0"/>
                <w:shd w:val="clear" w:color="auto" w:fill="auto"/>
              </w:rPr>
            </w:pPr>
          </w:p>
        </w:tc>
      </w:tr>
      <w:tr w14:paraId="30EAD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9" w:hRule="atLeast"/>
          <w:jc w:val="center"/>
        </w:trPr>
        <w:tc>
          <w:tcPr>
            <w:tcW w:w="1458" w:type="dxa"/>
            <w:vAlign w:val="center"/>
          </w:tcPr>
          <w:p w14:paraId="3A46AE71">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eastAsia="zh-CN"/>
              </w:rPr>
              <w:t>一</w:t>
            </w:r>
            <w:r>
              <w:rPr>
                <w:rFonts w:hint="eastAsia" w:ascii="宋体" w:hAnsi="宋体" w:eastAsia="宋体" w:cs="宋体"/>
                <w:color w:val="auto"/>
                <w:kern w:val="0"/>
                <w:shd w:val="clear" w:color="auto" w:fill="auto"/>
              </w:rPr>
              <w:t>）公安部门</w:t>
            </w:r>
          </w:p>
        </w:tc>
        <w:tc>
          <w:tcPr>
            <w:tcW w:w="527" w:type="dxa"/>
            <w:vAlign w:val="center"/>
          </w:tcPr>
          <w:p w14:paraId="149A8DC3">
            <w:pPr>
              <w:widowControl/>
              <w:ind w:firstLine="0" w:firstLineChars="0"/>
              <w:jc w:val="center"/>
              <w:rPr>
                <w:rFonts w:hint="eastAsia" w:ascii="宋体" w:hAnsi="宋体" w:eastAsia="宋体" w:cs="宋体"/>
                <w:color w:val="auto"/>
                <w:kern w:val="0"/>
                <w:shd w:val="clear" w:color="auto" w:fill="auto"/>
              </w:rPr>
            </w:pPr>
          </w:p>
        </w:tc>
        <w:tc>
          <w:tcPr>
            <w:tcW w:w="1853" w:type="dxa"/>
            <w:vAlign w:val="center"/>
          </w:tcPr>
          <w:p w14:paraId="6FD612E7">
            <w:pPr>
              <w:widowControl/>
              <w:ind w:firstLine="0" w:firstLineChars="0"/>
              <w:jc w:val="left"/>
              <w:rPr>
                <w:rFonts w:hint="eastAsia" w:ascii="宋体" w:hAnsi="宋体" w:eastAsia="宋体" w:cs="宋体"/>
                <w:color w:val="auto"/>
                <w:kern w:val="0"/>
                <w:shd w:val="clear" w:color="auto" w:fill="auto"/>
              </w:rPr>
            </w:pPr>
          </w:p>
        </w:tc>
        <w:tc>
          <w:tcPr>
            <w:tcW w:w="2807" w:type="dxa"/>
            <w:vAlign w:val="center"/>
          </w:tcPr>
          <w:p w14:paraId="468F4F73">
            <w:pPr>
              <w:widowControl/>
              <w:ind w:firstLine="0" w:firstLineChars="0"/>
              <w:jc w:val="left"/>
              <w:rPr>
                <w:rFonts w:hint="eastAsia" w:ascii="宋体" w:hAnsi="宋体" w:eastAsia="宋体" w:cs="宋体"/>
                <w:color w:val="auto"/>
                <w:kern w:val="0"/>
                <w:shd w:val="clear" w:color="auto" w:fill="auto"/>
              </w:rPr>
            </w:pPr>
          </w:p>
        </w:tc>
        <w:tc>
          <w:tcPr>
            <w:tcW w:w="1759" w:type="dxa"/>
            <w:vAlign w:val="center"/>
          </w:tcPr>
          <w:p w14:paraId="16CE541B">
            <w:pPr>
              <w:widowControl/>
              <w:ind w:firstLine="0" w:firstLineChars="0"/>
              <w:jc w:val="left"/>
              <w:rPr>
                <w:rFonts w:hint="eastAsia" w:ascii="宋体" w:hAnsi="宋体" w:eastAsia="宋体" w:cs="宋体"/>
                <w:color w:val="auto"/>
                <w:kern w:val="0"/>
                <w:shd w:val="clear" w:color="auto" w:fill="auto"/>
              </w:rPr>
            </w:pPr>
          </w:p>
        </w:tc>
        <w:tc>
          <w:tcPr>
            <w:tcW w:w="1118" w:type="dxa"/>
            <w:vAlign w:val="center"/>
          </w:tcPr>
          <w:p w14:paraId="65E61954">
            <w:pPr>
              <w:widowControl/>
              <w:ind w:firstLine="0" w:firstLineChars="0"/>
              <w:jc w:val="left"/>
              <w:rPr>
                <w:rFonts w:hint="eastAsia" w:ascii="宋体" w:hAnsi="宋体" w:eastAsia="宋体" w:cs="宋体"/>
                <w:color w:val="auto"/>
                <w:kern w:val="0"/>
                <w:shd w:val="clear" w:color="auto" w:fill="auto"/>
              </w:rPr>
            </w:pPr>
          </w:p>
        </w:tc>
        <w:tc>
          <w:tcPr>
            <w:tcW w:w="2336" w:type="dxa"/>
            <w:vAlign w:val="center"/>
          </w:tcPr>
          <w:p w14:paraId="40F52226">
            <w:pPr>
              <w:widowControl/>
              <w:ind w:firstLine="0" w:firstLineChars="0"/>
              <w:jc w:val="left"/>
              <w:rPr>
                <w:rFonts w:hint="eastAsia" w:ascii="宋体" w:hAnsi="宋体" w:eastAsia="宋体" w:cs="宋体"/>
                <w:color w:val="auto"/>
                <w:kern w:val="0"/>
                <w:shd w:val="clear" w:color="auto" w:fill="auto"/>
              </w:rPr>
            </w:pPr>
          </w:p>
        </w:tc>
        <w:tc>
          <w:tcPr>
            <w:tcW w:w="1279" w:type="dxa"/>
            <w:vAlign w:val="center"/>
          </w:tcPr>
          <w:p w14:paraId="72DF4411">
            <w:pPr>
              <w:widowControl/>
              <w:ind w:firstLine="0" w:firstLineChars="0"/>
              <w:jc w:val="left"/>
              <w:rPr>
                <w:rFonts w:hint="eastAsia" w:ascii="宋体" w:hAnsi="宋体" w:eastAsia="宋体" w:cs="宋体"/>
                <w:color w:val="auto"/>
                <w:kern w:val="0"/>
                <w:shd w:val="clear" w:color="auto" w:fill="auto"/>
              </w:rPr>
            </w:pPr>
          </w:p>
        </w:tc>
      </w:tr>
      <w:tr w14:paraId="001D8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29" w:hRule="atLeast"/>
          <w:jc w:val="center"/>
        </w:trPr>
        <w:tc>
          <w:tcPr>
            <w:tcW w:w="1458" w:type="dxa"/>
            <w:vAlign w:val="center"/>
          </w:tcPr>
          <w:p w14:paraId="61616B49">
            <w:pPr>
              <w:widowControl/>
              <w:ind w:firstLine="0" w:firstLineChars="0"/>
              <w:jc w:val="left"/>
              <w:rPr>
                <w:rFonts w:hint="eastAsia" w:ascii="宋体" w:hAnsi="宋体" w:eastAsia="宋体" w:cs="宋体"/>
                <w:color w:val="auto"/>
                <w:kern w:val="0"/>
                <w:shd w:val="clear" w:color="auto" w:fill="auto"/>
              </w:rPr>
            </w:pPr>
          </w:p>
        </w:tc>
        <w:tc>
          <w:tcPr>
            <w:tcW w:w="527" w:type="dxa"/>
            <w:vAlign w:val="center"/>
          </w:tcPr>
          <w:p w14:paraId="6866ACCE">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w:t>
            </w:r>
          </w:p>
        </w:tc>
        <w:tc>
          <w:tcPr>
            <w:tcW w:w="1853" w:type="dxa"/>
            <w:vAlign w:val="center"/>
          </w:tcPr>
          <w:p w14:paraId="398B854F">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驾驶许可考试费</w:t>
            </w:r>
          </w:p>
        </w:tc>
        <w:tc>
          <w:tcPr>
            <w:tcW w:w="2807" w:type="dxa"/>
            <w:vAlign w:val="center"/>
          </w:tcPr>
          <w:p w14:paraId="2646DC6C">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《中华人民共和国道路交通安全法》，计价格〔1994〕400号，发改价格〔2003〕2353号，发改价格〔2004〕2831号，陕价行发〔2005〕177号，陕发改价格函〔2022〕350号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陕发改价格〔202</w:t>
            </w:r>
            <w:r>
              <w:rPr>
                <w:rFonts w:hint="eastAsia" w:ascii="宋体" w:hAnsi="宋体" w:eastAsia="宋体" w:cs="宋体"/>
                <w:color w:val="auto"/>
                <w:kern w:val="0"/>
                <w:shd w:val="clear" w:color="auto" w:fill="auto"/>
                <w:lang w:val="en-US" w:eastAsia="zh-CN"/>
              </w:rPr>
              <w:t>3</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1342</w:t>
            </w:r>
            <w:r>
              <w:rPr>
                <w:rFonts w:hint="eastAsia" w:ascii="宋体" w:hAnsi="宋体" w:eastAsia="宋体" w:cs="宋体"/>
                <w:color w:val="auto"/>
                <w:kern w:val="0"/>
                <w:shd w:val="clear" w:color="auto" w:fill="auto"/>
              </w:rPr>
              <w:t>号</w:t>
            </w:r>
          </w:p>
        </w:tc>
        <w:tc>
          <w:tcPr>
            <w:tcW w:w="1759" w:type="dxa"/>
            <w:vAlign w:val="center"/>
          </w:tcPr>
          <w:p w14:paraId="2BDA3A53">
            <w:pPr>
              <w:widowControl/>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麟游县公安局交管大队</w:t>
            </w:r>
          </w:p>
        </w:tc>
        <w:tc>
          <w:tcPr>
            <w:tcW w:w="1118" w:type="dxa"/>
            <w:vAlign w:val="center"/>
          </w:tcPr>
          <w:p w14:paraId="3C6F1704">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bookmarkStart w:id="0" w:name="_GoBack"/>
            <w:bookmarkEnd w:id="0"/>
          </w:p>
        </w:tc>
        <w:tc>
          <w:tcPr>
            <w:tcW w:w="2336" w:type="dxa"/>
            <w:vAlign w:val="center"/>
          </w:tcPr>
          <w:p w14:paraId="3FF3DF2B">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汽车类考试费每人次510元。其中交通安全法律、法规和相关知识考试（科目一）每人次60元，场地驾驶技能考试（科目二）每人次300元，道路驾驶技能和安全文明驾驶常识考试（科目三）每人次150元。低速载货汽车、三轮汽车、摩托车考试费每人次260元。其中科目一每人次60元、科目二每人次120元、科目三每人次80元。</w:t>
            </w:r>
          </w:p>
        </w:tc>
        <w:tc>
          <w:tcPr>
            <w:tcW w:w="1279" w:type="dxa"/>
            <w:vAlign w:val="center"/>
          </w:tcPr>
          <w:p w14:paraId="413F05AB">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bl>
    <w:p w14:paraId="04940F3D">
      <w:pPr>
        <w:widowControl/>
        <w:ind w:firstLine="0" w:firstLineChars="0"/>
        <w:jc w:val="center"/>
        <w:rPr>
          <w:rFonts w:hint="eastAsia" w:ascii="宋体" w:hAnsi="宋体" w:eastAsia="宋体" w:cs="宋体"/>
          <w:color w:val="auto"/>
          <w:kern w:val="0"/>
          <w:shd w:val="clear" w:color="auto" w:fill="auto"/>
        </w:rPr>
      </w:pPr>
    </w:p>
    <w:p w14:paraId="5A3CA518">
      <w:pPr>
        <w:rPr>
          <w:rFonts w:hint="eastAsia" w:ascii="方正黑体简体" w:hAnsi="宋体" w:eastAsia="方正黑体简体" w:cs="宋体"/>
          <w:bCs/>
          <w:color w:val="auto"/>
          <w:kern w:val="0"/>
          <w:shd w:val="clear" w:color="auto" w:fill="auto"/>
          <w:lang w:val="en-US" w:eastAsia="zh-CN"/>
        </w:rPr>
      </w:pPr>
    </w:p>
    <w:sectPr>
      <w:headerReference r:id="rId5" w:type="default"/>
      <w:footerReference r:id="rId6" w:type="default"/>
      <w:pgSz w:w="16838" w:h="11906" w:orient="landscape"/>
      <w:pgMar w:top="720" w:right="720" w:bottom="720" w:left="720" w:header="851" w:footer="567" w:gutter="0"/>
      <w:pgNumType w:fmt="numberInDash"/>
      <w:cols w:space="72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简体">
    <w:altName w:val="宋体"/>
    <w:panose1 w:val="02000000000000000000"/>
    <w:charset w:val="86"/>
    <w:family w:val="script"/>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embedRegular r:id="rId1" w:fontKey="{030A98C7-C8A1-4FE2-8BC3-11F026B0EBC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A0FE8">
    <w:pPr>
      <w:pStyle w:val="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173A8">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F173A8">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A0D1C">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MTMzZDY3YTVhZTFiMDIxZGM0MjdkZmE0ZTMzOTcifQ=="/>
  </w:docVars>
  <w:rsids>
    <w:rsidRoot w:val="5D4B3C5D"/>
    <w:rsid w:val="0219419F"/>
    <w:rsid w:val="0336401F"/>
    <w:rsid w:val="03F5296D"/>
    <w:rsid w:val="07277FC9"/>
    <w:rsid w:val="080D218E"/>
    <w:rsid w:val="096F4C46"/>
    <w:rsid w:val="0A257BE8"/>
    <w:rsid w:val="0AE74EF0"/>
    <w:rsid w:val="10B14C22"/>
    <w:rsid w:val="1149506D"/>
    <w:rsid w:val="11C47D41"/>
    <w:rsid w:val="13556558"/>
    <w:rsid w:val="19862AB5"/>
    <w:rsid w:val="19F910D8"/>
    <w:rsid w:val="1A7D5FB0"/>
    <w:rsid w:val="1AD42D6F"/>
    <w:rsid w:val="1B8C0DA6"/>
    <w:rsid w:val="1BCC7DC4"/>
    <w:rsid w:val="1D0A115B"/>
    <w:rsid w:val="1DA17DCD"/>
    <w:rsid w:val="23C54B12"/>
    <w:rsid w:val="240401BC"/>
    <w:rsid w:val="24343749"/>
    <w:rsid w:val="247846A1"/>
    <w:rsid w:val="296954C8"/>
    <w:rsid w:val="2C814B75"/>
    <w:rsid w:val="2CDA3A2B"/>
    <w:rsid w:val="2DC55411"/>
    <w:rsid w:val="2DEA30CA"/>
    <w:rsid w:val="2DEB37E2"/>
    <w:rsid w:val="2F4563B5"/>
    <w:rsid w:val="30E0357B"/>
    <w:rsid w:val="31422998"/>
    <w:rsid w:val="3239017C"/>
    <w:rsid w:val="329107A0"/>
    <w:rsid w:val="32D37B55"/>
    <w:rsid w:val="3352118A"/>
    <w:rsid w:val="33747628"/>
    <w:rsid w:val="348164A0"/>
    <w:rsid w:val="35E04C68"/>
    <w:rsid w:val="362C0CE1"/>
    <w:rsid w:val="36E678F9"/>
    <w:rsid w:val="38F34AB5"/>
    <w:rsid w:val="3AAA7E69"/>
    <w:rsid w:val="3DE34838"/>
    <w:rsid w:val="40402324"/>
    <w:rsid w:val="43245C31"/>
    <w:rsid w:val="45F34C03"/>
    <w:rsid w:val="471274C2"/>
    <w:rsid w:val="47AD24A2"/>
    <w:rsid w:val="47C7455B"/>
    <w:rsid w:val="47CC290F"/>
    <w:rsid w:val="493A2D00"/>
    <w:rsid w:val="49C601D6"/>
    <w:rsid w:val="4A94492D"/>
    <w:rsid w:val="4BE52165"/>
    <w:rsid w:val="4BF8096A"/>
    <w:rsid w:val="4E616114"/>
    <w:rsid w:val="51D76B5C"/>
    <w:rsid w:val="537B58C1"/>
    <w:rsid w:val="54F324ED"/>
    <w:rsid w:val="582459ED"/>
    <w:rsid w:val="58EE7913"/>
    <w:rsid w:val="58FD4970"/>
    <w:rsid w:val="5A144EA7"/>
    <w:rsid w:val="5A94006E"/>
    <w:rsid w:val="5CE95333"/>
    <w:rsid w:val="5D4B3C5D"/>
    <w:rsid w:val="5E1313EB"/>
    <w:rsid w:val="60EB0471"/>
    <w:rsid w:val="61431B39"/>
    <w:rsid w:val="658F6FE1"/>
    <w:rsid w:val="684419F9"/>
    <w:rsid w:val="6945118B"/>
    <w:rsid w:val="6B515224"/>
    <w:rsid w:val="6D0F4A96"/>
    <w:rsid w:val="6DA74A80"/>
    <w:rsid w:val="6DDB1B0C"/>
    <w:rsid w:val="6F332872"/>
    <w:rsid w:val="6FFB4FC3"/>
    <w:rsid w:val="73253BD2"/>
    <w:rsid w:val="73651302"/>
    <w:rsid w:val="739A27E0"/>
    <w:rsid w:val="74255A2C"/>
    <w:rsid w:val="75E748B4"/>
    <w:rsid w:val="75F27306"/>
    <w:rsid w:val="7693567A"/>
    <w:rsid w:val="77040D78"/>
    <w:rsid w:val="779F004E"/>
    <w:rsid w:val="793B1625"/>
    <w:rsid w:val="794A2CCF"/>
    <w:rsid w:val="79C43D9C"/>
    <w:rsid w:val="7A450EDD"/>
    <w:rsid w:val="7AAF44B8"/>
    <w:rsid w:val="7B840996"/>
    <w:rsid w:val="7BC57F55"/>
    <w:rsid w:val="7BDD493C"/>
    <w:rsid w:val="7CFE1373"/>
    <w:rsid w:val="7DC84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方正楷体简体" w:hAnsi="Times New Roman" w:eastAsia="方正楷体简体" w:cs="Times New Roman"/>
      <w:kern w:val="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outlineLvl w:val="0"/>
    </w:pPr>
    <w:rPr>
      <w:rFonts w:eastAsia="仿宋_GB2312"/>
      <w:kern w:val="44"/>
      <w:sz w:val="44"/>
    </w:rPr>
  </w:style>
  <w:style w:type="paragraph" w:styleId="3">
    <w:name w:val="heading 3"/>
    <w:basedOn w:val="1"/>
    <w:next w:val="1"/>
    <w:semiHidden/>
    <w:unhideWhenUsed/>
    <w:qFormat/>
    <w:uiPriority w:val="0"/>
    <w:pPr>
      <w:keepNext/>
      <w:keepLines/>
      <w:spacing w:beforeLines="0" w:beforeAutospacing="0" w:afterLines="0" w:afterAutospacing="0" w:line="560" w:lineRule="exact"/>
      <w:ind w:firstLine="643" w:firstLineChars="200"/>
      <w:outlineLvl w:val="2"/>
    </w:pPr>
    <w:rPr>
      <w:rFonts w:ascii="Times New Roman" w:hAnsi="Times New Roman" w:eastAsia="宋体"/>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sz w:val="18"/>
      <w:szCs w:val="18"/>
    </w:rPr>
  </w:style>
  <w:style w:type="paragraph" w:customStyle="1" w:styleId="8">
    <w:name w:val="Body Text First Indent 21"/>
    <w:basedOn w:val="9"/>
    <w:qFormat/>
    <w:uiPriority w:val="0"/>
    <w:pPr>
      <w:ind w:firstLine="420" w:firstLineChars="200"/>
    </w:pPr>
    <w:rPr>
      <w:rFonts w:ascii="Calibri" w:hAnsi="Calibri"/>
    </w:rPr>
  </w:style>
  <w:style w:type="paragraph" w:customStyle="1" w:styleId="9">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9863</Words>
  <Characters>11370</Characters>
  <Lines>0</Lines>
  <Paragraphs>0</Paragraphs>
  <TotalTime>12</TotalTime>
  <ScaleCrop>false</ScaleCrop>
  <LinksUpToDate>false</LinksUpToDate>
  <CharactersWithSpaces>11409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2023-01-12T01:40:00Z</dcterms:created>
  <dc:creator>黄璐璐</dc:creator>
  <cp:lastModifiedBy> </cp:lastModifiedBy>
  <cp:lastPrinted>2025-02-19T09:10:00Z</cp:lastPrinted>
  <dcterms:modified xsi:type="dcterms:W3CDTF">2025-02-21T03:16:06Z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77CD37F8E6BC485880F44769BB42EFAA_13</vt:lpwstr>
  </property>
  <property fmtid="{D5CDD505-2E9C-101B-9397-08002B2CF9AE}" pid="4" name="KSOTemplateDocerSaveRecord">
    <vt:lpwstr>eyJoZGlkIjoiNWY4YWUzMmNkYzViYTBmN2FhZGE2ZTM2N2JkMGZhNWIiLCJ1c2VySWQiOiIzODQyMjYwMDEifQ==</vt:lpwstr>
  </property>
</Properties>
</file>