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06" w:rsidRPr="000B5742" w:rsidRDefault="009C713B" w:rsidP="000B574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麟游</w:t>
      </w:r>
      <w:r w:rsidR="000B5742" w:rsidRPr="000B5742">
        <w:rPr>
          <w:rFonts w:ascii="黑体" w:eastAsia="黑体" w:hAnsi="黑体" w:hint="eastAsia"/>
          <w:sz w:val="32"/>
          <w:szCs w:val="32"/>
        </w:rPr>
        <w:t>县政府预算公开空表情况说明</w:t>
      </w:r>
    </w:p>
    <w:p w:rsidR="000B5742" w:rsidRPr="009C713B" w:rsidRDefault="009C713B" w:rsidP="009C713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0B5742" w:rsidRPr="009C713B">
        <w:rPr>
          <w:rFonts w:ascii="仿宋_GB2312" w:eastAsia="仿宋_GB2312" w:hint="eastAsia"/>
          <w:sz w:val="32"/>
          <w:szCs w:val="32"/>
        </w:rPr>
        <w:t>政府一般债务限额和余额情况表为空表</w:t>
      </w:r>
    </w:p>
    <w:p w:rsidR="000B5742" w:rsidRPr="000B5742" w:rsidRDefault="000B5742" w:rsidP="000B5742">
      <w:pPr>
        <w:pStyle w:val="a5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</w:t>
      </w:r>
      <w:r w:rsidRPr="000B5742">
        <w:rPr>
          <w:rFonts w:ascii="仿宋_GB2312" w:eastAsia="仿宋_GB2312" w:hint="eastAsia"/>
          <w:sz w:val="32"/>
          <w:szCs w:val="32"/>
        </w:rPr>
        <w:t>债务余额待年终才能汇总完毕</w:t>
      </w:r>
      <w:r>
        <w:rPr>
          <w:rFonts w:ascii="仿宋_GB2312" w:eastAsia="仿宋_GB2312" w:hint="eastAsia"/>
          <w:sz w:val="32"/>
          <w:szCs w:val="32"/>
        </w:rPr>
        <w:t>；</w:t>
      </w:r>
      <w:r w:rsidRPr="000B5742">
        <w:rPr>
          <w:rFonts w:ascii="仿宋_GB2312" w:eastAsia="仿宋_GB2312" w:hint="eastAsia"/>
          <w:sz w:val="32"/>
          <w:szCs w:val="32"/>
        </w:rPr>
        <w:t>限额及新增债券的分配待省、市人代会审议通过后，由省市财政部门下达后，方可公开。</w:t>
      </w:r>
    </w:p>
    <w:p w:rsidR="000B5742" w:rsidRDefault="009C713B" w:rsidP="000B574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0B5742" w:rsidRPr="000B5742">
        <w:rPr>
          <w:rFonts w:ascii="仿宋_GB2312" w:eastAsia="仿宋_GB2312" w:hint="eastAsia"/>
          <w:sz w:val="32"/>
          <w:szCs w:val="32"/>
        </w:rPr>
        <w:t>政府性基金转移支出表</w:t>
      </w:r>
      <w:r w:rsidR="000B5742">
        <w:rPr>
          <w:rFonts w:ascii="仿宋_GB2312" w:eastAsia="仿宋_GB2312" w:hint="eastAsia"/>
          <w:sz w:val="32"/>
          <w:szCs w:val="32"/>
        </w:rPr>
        <w:t>为空表</w:t>
      </w:r>
    </w:p>
    <w:p w:rsidR="000B5742" w:rsidRDefault="000B5742" w:rsidP="000B574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</w:t>
      </w:r>
      <w:r w:rsidRPr="000B5742">
        <w:rPr>
          <w:rFonts w:ascii="仿宋_GB2312" w:eastAsia="仿宋_GB2312" w:hint="eastAsia"/>
          <w:sz w:val="32"/>
          <w:szCs w:val="32"/>
        </w:rPr>
        <w:t>省市未提前下达政府性基金转移支付资金，县本级政府性基金仅用于县本级相应的政府性基金支出科目，因此此表为0。</w:t>
      </w:r>
      <w:bookmarkStart w:id="0" w:name="_GoBack"/>
      <w:bookmarkEnd w:id="0"/>
    </w:p>
    <w:p w:rsidR="000B5742" w:rsidRPr="009C713B" w:rsidRDefault="009C713B" w:rsidP="009C713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0B5742" w:rsidRPr="009C713B">
        <w:rPr>
          <w:rFonts w:ascii="仿宋_GB2312" w:eastAsia="仿宋_GB2312" w:hint="eastAsia"/>
          <w:sz w:val="32"/>
          <w:szCs w:val="32"/>
        </w:rPr>
        <w:t>政府专项债务余额和限额情况表为空表</w:t>
      </w:r>
    </w:p>
    <w:p w:rsidR="000B5742" w:rsidRPr="000B5742" w:rsidRDefault="000B5742" w:rsidP="000B5742">
      <w:pPr>
        <w:pStyle w:val="a5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原因：专项债务余额待年终才能汇总完毕；专项债务</w:t>
      </w:r>
      <w:r w:rsidRPr="000B5742">
        <w:rPr>
          <w:rFonts w:ascii="仿宋_GB2312" w:eastAsia="仿宋_GB2312" w:hint="eastAsia"/>
          <w:sz w:val="32"/>
          <w:szCs w:val="32"/>
        </w:rPr>
        <w:t>限额及新增</w:t>
      </w:r>
      <w:r>
        <w:rPr>
          <w:rFonts w:ascii="仿宋_GB2312" w:eastAsia="仿宋_GB2312" w:hint="eastAsia"/>
          <w:sz w:val="32"/>
          <w:szCs w:val="32"/>
        </w:rPr>
        <w:t>专项</w:t>
      </w:r>
      <w:r w:rsidRPr="000B5742">
        <w:rPr>
          <w:rFonts w:ascii="仿宋_GB2312" w:eastAsia="仿宋_GB2312" w:hint="eastAsia"/>
          <w:sz w:val="32"/>
          <w:szCs w:val="32"/>
        </w:rPr>
        <w:t>债券的分配待省、市人代会审议通过后，由省市财政部门下达后，方可公开。</w:t>
      </w:r>
    </w:p>
    <w:p w:rsidR="000B5742" w:rsidRPr="009C713B" w:rsidRDefault="009C713B" w:rsidP="009C713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0B5742" w:rsidRPr="009C713B">
        <w:rPr>
          <w:rFonts w:ascii="仿宋_GB2312" w:eastAsia="仿宋_GB2312" w:hint="eastAsia"/>
          <w:sz w:val="32"/>
          <w:szCs w:val="32"/>
        </w:rPr>
        <w:t>国有资本经营预算收入、支出表</w:t>
      </w:r>
      <w:r w:rsidR="00B1523F" w:rsidRPr="009C713B">
        <w:rPr>
          <w:rFonts w:ascii="仿宋_GB2312" w:eastAsia="仿宋_GB2312" w:hint="eastAsia"/>
          <w:sz w:val="32"/>
          <w:szCs w:val="32"/>
        </w:rPr>
        <w:t>，国有资本经营预算转移支付表</w:t>
      </w:r>
      <w:r w:rsidR="000B5742" w:rsidRPr="009C713B">
        <w:rPr>
          <w:rFonts w:ascii="仿宋_GB2312" w:eastAsia="仿宋_GB2312" w:hint="eastAsia"/>
          <w:sz w:val="32"/>
          <w:szCs w:val="32"/>
        </w:rPr>
        <w:t>为空表</w:t>
      </w:r>
    </w:p>
    <w:p w:rsidR="000B5742" w:rsidRPr="00B1523F" w:rsidRDefault="000B5742" w:rsidP="00B1523F">
      <w:pPr>
        <w:pStyle w:val="a5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原因：我县县属国有企业改制后，国有资本已经全部退出；其他国有企业基本处于停产关闭或维持运转状态，国有资本经营收入无稳定收入来源。因此未编制国有资本经营收、支预算。</w:t>
      </w:r>
    </w:p>
    <w:sectPr w:rsidR="000B5742" w:rsidRPr="00B1523F" w:rsidSect="001B1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2D" w:rsidRDefault="00C8182D" w:rsidP="000B5742">
      <w:r>
        <w:separator/>
      </w:r>
    </w:p>
  </w:endnote>
  <w:endnote w:type="continuationSeparator" w:id="0">
    <w:p w:rsidR="00C8182D" w:rsidRDefault="00C8182D" w:rsidP="000B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B" w:rsidRDefault="009C71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B" w:rsidRDefault="009C71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B" w:rsidRDefault="009C71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2D" w:rsidRDefault="00C8182D" w:rsidP="000B5742">
      <w:r>
        <w:separator/>
      </w:r>
    </w:p>
  </w:footnote>
  <w:footnote w:type="continuationSeparator" w:id="0">
    <w:p w:rsidR="00C8182D" w:rsidRDefault="00C8182D" w:rsidP="000B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B" w:rsidRDefault="009C71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B" w:rsidRDefault="009C713B" w:rsidP="009C713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B" w:rsidRDefault="009C71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FB7"/>
    <w:multiLevelType w:val="hybridMultilevel"/>
    <w:tmpl w:val="660089C8"/>
    <w:lvl w:ilvl="0" w:tplc="6BE0F4C2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38171154"/>
    <w:multiLevelType w:val="hybridMultilevel"/>
    <w:tmpl w:val="4998BD44"/>
    <w:lvl w:ilvl="0" w:tplc="33300E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2"/>
    <w:rsid w:val="00000484"/>
    <w:rsid w:val="000B5742"/>
    <w:rsid w:val="001B1106"/>
    <w:rsid w:val="009C713B"/>
    <w:rsid w:val="00B1523F"/>
    <w:rsid w:val="00C8182D"/>
    <w:rsid w:val="00E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742"/>
    <w:rPr>
      <w:sz w:val="18"/>
      <w:szCs w:val="18"/>
    </w:rPr>
  </w:style>
  <w:style w:type="paragraph" w:styleId="a5">
    <w:name w:val="List Paragraph"/>
    <w:basedOn w:val="a"/>
    <w:uiPriority w:val="34"/>
    <w:qFormat/>
    <w:rsid w:val="000B57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742"/>
    <w:rPr>
      <w:sz w:val="18"/>
      <w:szCs w:val="18"/>
    </w:rPr>
  </w:style>
  <w:style w:type="paragraph" w:styleId="a5">
    <w:name w:val="List Paragraph"/>
    <w:basedOn w:val="a"/>
    <w:uiPriority w:val="34"/>
    <w:qFormat/>
    <w:rsid w:val="000B57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3</cp:revision>
  <dcterms:created xsi:type="dcterms:W3CDTF">2018-05-22T09:30:00Z</dcterms:created>
  <dcterms:modified xsi:type="dcterms:W3CDTF">2018-05-23T14:02:00Z</dcterms:modified>
</cp:coreProperties>
</file>