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9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麟游质量奖管理办法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为大力实施质量强县战略，充分发挥质量在</w:t>
      </w:r>
      <w:r>
        <w:rPr>
          <w:rFonts w:hint="eastAsia" w:ascii="仿宋_GB2312" w:eastAsia="仿宋_GB2312"/>
          <w:sz w:val="32"/>
          <w:szCs w:val="32"/>
          <w:lang w:eastAsia="zh-CN"/>
        </w:rPr>
        <w:t>县域</w:t>
      </w:r>
      <w:r>
        <w:rPr>
          <w:rFonts w:hint="eastAsia" w:ascii="仿宋_GB2312" w:eastAsia="仿宋_GB2312"/>
          <w:sz w:val="32"/>
          <w:szCs w:val="32"/>
        </w:rPr>
        <w:t>经济社会发展中的</w:t>
      </w:r>
      <w:r>
        <w:rPr>
          <w:rFonts w:hint="eastAsia" w:ascii="仿宋_GB2312" w:eastAsia="仿宋_GB2312"/>
          <w:sz w:val="32"/>
          <w:szCs w:val="32"/>
          <w:lang w:eastAsia="zh-CN"/>
        </w:rPr>
        <w:t>驱动</w:t>
      </w:r>
      <w:r>
        <w:rPr>
          <w:rFonts w:hint="eastAsia" w:ascii="仿宋_GB2312" w:eastAsia="仿宋_GB2312"/>
          <w:sz w:val="32"/>
          <w:szCs w:val="32"/>
        </w:rPr>
        <w:t>作用，进一步提升全县总体质量水平和核心竞争力，根据《中共中央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国务院关于开展质量提升行动的指导意见》《中国质量奖管理办法》以及省、市质量奖管理办法等政策规定，结合我县实际，制定本办法。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“麟游质量奖”授予质量管理水平卓越、质量工作成绩突出、质量创新能力显著、经济效益和社会效益处于本县和全市同行业领先地位、在本县和全市同行业中具有标杆示范作用的企业。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“麟游质量奖”每两年</w:t>
      </w:r>
      <w:r>
        <w:rPr>
          <w:rFonts w:hint="eastAsia" w:ascii="仿宋_GB2312" w:eastAsia="仿宋_GB2312"/>
          <w:sz w:val="32"/>
          <w:szCs w:val="32"/>
          <w:lang w:eastAsia="zh-CN"/>
        </w:rPr>
        <w:t>组织实施一次</w:t>
      </w:r>
      <w:r>
        <w:rPr>
          <w:rFonts w:hint="eastAsia" w:ascii="仿宋_GB2312" w:eastAsia="仿宋_GB2312"/>
          <w:sz w:val="32"/>
          <w:szCs w:val="32"/>
        </w:rPr>
        <w:t>。每届获奖企业总数不超过3个。获奖数可少额或空缺。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“麟游质量奖”的评定坚持自愿申请、崇尚质量；坚持严格标准、优中选优；坚持科学公正、公平、公开的原则。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具体负责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“麟游质量奖”评审工作。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组织管理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 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负责研究、制定“麟游质量奖”评审工作政策，协调、监督“麟游质量奖”的评审工作，审定、提出拟授奖的企业名单。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负责制定、修订“麟游质量奖”的评价标准、评定细则和相关管理制度，开展“麟游质量奖”的宣传、推广和培育工作；受理“麟游质量奖”的申请、评审；建立评审专家联络制度；对评审组的职责履行情况进行监督；审议候选企业名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县政府有关主管部门、县级行业协会、各镇分别负责本系统、本行业和本辖区申报“麟游质量奖”的培育、推荐和宣传工作，推广获奖企业的先进经验和成果。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建立评审和受评审双向监督反馈制度。受评企业对评审专家工作质量及遵守纪律情况做出评价，并存入档案。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申报和评审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申报“麟游质量奖”的企业，须具备下列条件：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）在麟游县行政区域内注册，具有独立法人资格，正常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五年以上。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）坚决执行党和国家有关质量发展的方针政策，认真贯彻质量强县有关规定措施，主动服务县域经济发展。近三年内无重大质量、生产安全、劳动保障、环境保护等事故，无违法、违规、</w:t>
      </w:r>
      <w:r>
        <w:rPr>
          <w:rFonts w:hint="eastAsia" w:ascii="仿宋_GB2312" w:eastAsia="仿宋_GB2312"/>
          <w:sz w:val="32"/>
          <w:szCs w:val="32"/>
          <w:highlight w:val="none"/>
        </w:rPr>
        <w:t>违纪、</w:t>
      </w:r>
      <w:r>
        <w:rPr>
          <w:rFonts w:hint="eastAsia" w:ascii="仿宋_GB2312" w:eastAsia="仿宋_GB2312"/>
          <w:sz w:val="32"/>
          <w:szCs w:val="32"/>
        </w:rPr>
        <w:t>弄虚作假以及质量失信等行为，具有良好的信用记录和社会声誉。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（三）建立了有效运行的质量管理体系和其他管理体系并通过体系认证，在质量管理水平、自主创新能力、品牌影响力以及经济效益和社会效益等方面处于本县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和全市</w:t>
      </w:r>
      <w:r>
        <w:rPr>
          <w:rFonts w:hint="eastAsia" w:ascii="仿宋_GB2312" w:eastAsia="仿宋_GB2312"/>
          <w:sz w:val="32"/>
          <w:szCs w:val="32"/>
        </w:rPr>
        <w:t>同行业领先地位，在本县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和全市</w:t>
      </w:r>
      <w:r>
        <w:rPr>
          <w:rFonts w:hint="eastAsia" w:ascii="仿宋_GB2312" w:eastAsia="仿宋_GB2312"/>
          <w:sz w:val="32"/>
          <w:szCs w:val="32"/>
        </w:rPr>
        <w:t>同行业具有标杆示范作用或在质量管理模式创新、质量管理方法创新、品牌建设创新、质量技术攻关等方面取得显著成果。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麟游</w:t>
      </w:r>
      <w:r>
        <w:rPr>
          <w:rFonts w:hint="eastAsia" w:ascii="仿宋_GB2312" w:eastAsia="仿宋_GB2312"/>
          <w:sz w:val="32"/>
          <w:szCs w:val="32"/>
        </w:rPr>
        <w:t>质量奖”参照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陕西质量奖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宝鸡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质量奖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相关办法确定评价标准并执行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麟游</w:t>
      </w:r>
      <w:r>
        <w:rPr>
          <w:rFonts w:hint="eastAsia" w:ascii="仿宋_GB2312" w:eastAsia="仿宋_GB2312"/>
          <w:sz w:val="32"/>
          <w:szCs w:val="32"/>
        </w:rPr>
        <w:t>质量奖”评价标准可根据质量管理理论与实践发展，适时进行修订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“麟游质量奖”的评定程序遵循下列规定：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（一）通知和公告。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下发“麟游质量奖”申报通知，并在相关媒体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公告。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（二）申报。</w:t>
      </w:r>
      <w:r>
        <w:rPr>
          <w:rFonts w:hint="eastAsia" w:ascii="仿宋_GB2312" w:eastAsia="仿宋_GB2312"/>
          <w:sz w:val="32"/>
          <w:szCs w:val="32"/>
        </w:rPr>
        <w:t>符合“麟游质量奖”申报条件的企业，根据申报通知要求填报“麟游质量奖”申报相关表格及材料。申请企业经县有关主管部门、</w:t>
      </w:r>
      <w:r>
        <w:rPr>
          <w:rFonts w:hint="eastAsia" w:ascii="仿宋_GB2312" w:eastAsia="仿宋_GB2312"/>
          <w:sz w:val="32"/>
          <w:szCs w:val="32"/>
          <w:lang w:eastAsia="zh-CN"/>
        </w:rPr>
        <w:t>县税务局</w:t>
      </w:r>
      <w:r>
        <w:rPr>
          <w:rFonts w:hint="eastAsia" w:ascii="仿宋_GB2312" w:eastAsia="仿宋_GB2312"/>
          <w:sz w:val="32"/>
          <w:szCs w:val="32"/>
        </w:rPr>
        <w:t>签署推荐意见后，由推荐部门统一报送县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（三）资格审查。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对申报企业的基本条件、推荐意见和申报材料进行审查。对通过资格审查的，受理申报。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（四）资料评审。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负责邀请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专家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单位负责人</w:t>
      </w:r>
      <w:r>
        <w:rPr>
          <w:rFonts w:hint="eastAsia" w:ascii="仿宋_GB2312" w:eastAsia="仿宋_GB2312"/>
          <w:sz w:val="32"/>
          <w:szCs w:val="32"/>
        </w:rPr>
        <w:t>组成评审组，对资格审查合格的企业进行资料评审，并根据资料评审结果，确定进行现场评审的企业名单。对</w:t>
      </w:r>
      <w:r>
        <w:rPr>
          <w:rFonts w:hint="eastAsia" w:ascii="仿宋_GB2312" w:eastAsia="仿宋_GB2312"/>
          <w:sz w:val="32"/>
          <w:szCs w:val="32"/>
          <w:lang w:eastAsia="zh-CN"/>
        </w:rPr>
        <w:t>未通过资料</w:t>
      </w:r>
      <w:r>
        <w:rPr>
          <w:rFonts w:hint="eastAsia" w:ascii="仿宋_GB2312" w:eastAsia="仿宋_GB2312"/>
          <w:sz w:val="32"/>
          <w:szCs w:val="32"/>
        </w:rPr>
        <w:t>评审的企业，向推荐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和申报企业反馈评审结果。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（五）现场评审。</w:t>
      </w:r>
      <w:r>
        <w:rPr>
          <w:rFonts w:hint="eastAsia" w:ascii="仿宋_GB2312" w:eastAsia="仿宋_GB2312"/>
          <w:sz w:val="32"/>
          <w:szCs w:val="32"/>
        </w:rPr>
        <w:t>评审组对</w:t>
      </w:r>
      <w:r>
        <w:rPr>
          <w:rFonts w:hint="eastAsia" w:ascii="仿宋_GB2312" w:eastAsia="仿宋_GB2312"/>
          <w:sz w:val="32"/>
          <w:szCs w:val="32"/>
          <w:lang w:eastAsia="zh-CN"/>
        </w:rPr>
        <w:t>通过资料</w:t>
      </w:r>
      <w:r>
        <w:rPr>
          <w:rFonts w:hint="eastAsia" w:ascii="仿宋_GB2312" w:eastAsia="仿宋_GB2312"/>
          <w:sz w:val="32"/>
          <w:szCs w:val="32"/>
        </w:rPr>
        <w:t>评审的企业进行现场评审，并由评审组提出现场评审报告。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（六）综合评价。</w:t>
      </w:r>
      <w:r>
        <w:rPr>
          <w:rFonts w:hint="eastAsia" w:ascii="仿宋_GB2312" w:eastAsia="仿宋_GB2312"/>
          <w:sz w:val="32"/>
          <w:szCs w:val="32"/>
        </w:rPr>
        <w:t>评审组对评审情况进行综合评价后，提出获奖企业候选名单。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（七）会议审议。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听取评审工作报告，并审议获奖企业候选名单。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（八）审定公示。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综合</w:t>
      </w:r>
      <w:r>
        <w:rPr>
          <w:rFonts w:hint="eastAsia" w:ascii="仿宋_GB2312" w:eastAsia="仿宋_GB2312"/>
          <w:sz w:val="32"/>
          <w:szCs w:val="32"/>
          <w:lang w:eastAsia="zh-CN"/>
        </w:rPr>
        <w:t>评审</w:t>
      </w:r>
      <w:r>
        <w:rPr>
          <w:rFonts w:hint="eastAsia" w:ascii="仿宋_GB2312" w:eastAsia="仿宋_GB2312"/>
          <w:sz w:val="32"/>
          <w:szCs w:val="32"/>
        </w:rPr>
        <w:t>意见，提出获奖企业推荐名单，上报县政府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经县政府批准的获奖企业名单，通过相关媒体等向社会公告</w:t>
      </w:r>
      <w:r>
        <w:rPr>
          <w:rFonts w:hint="eastAsia" w:ascii="仿宋_GB2312" w:eastAsia="仿宋_GB2312"/>
          <w:sz w:val="32"/>
          <w:szCs w:val="32"/>
          <w:lang w:eastAsia="zh-CN"/>
        </w:rPr>
        <w:t>，征求社会意见，</w:t>
      </w:r>
      <w:r>
        <w:rPr>
          <w:rFonts w:hint="eastAsia" w:ascii="仿宋_GB2312" w:eastAsia="仿宋_GB2312"/>
          <w:sz w:val="32"/>
          <w:szCs w:val="32"/>
        </w:rPr>
        <w:t>公示期为15</w:t>
      </w:r>
      <w:r>
        <w:rPr>
          <w:rFonts w:hint="eastAsia" w:ascii="仿宋_GB2312" w:eastAsia="仿宋_GB2312"/>
          <w:sz w:val="32"/>
          <w:szCs w:val="32"/>
          <w:lang w:eastAsia="zh-CN"/>
        </w:rPr>
        <w:t>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/>
        <w:jc w:val="both"/>
        <w:textAlignment w:val="baseline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（九）批准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命名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经公示无异议后，县政府予以正式命名。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补助及经费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县政府对</w:t>
      </w:r>
      <w:r>
        <w:rPr>
          <w:rFonts w:hint="eastAsia" w:ascii="仿宋_GB2312" w:eastAsia="仿宋_GB2312"/>
          <w:sz w:val="32"/>
          <w:szCs w:val="32"/>
          <w:lang w:eastAsia="zh-CN"/>
        </w:rPr>
        <w:t>我县首次</w:t>
      </w:r>
      <w:r>
        <w:rPr>
          <w:rFonts w:hint="eastAsia" w:ascii="仿宋_GB2312" w:eastAsia="仿宋_GB2312"/>
          <w:sz w:val="32"/>
          <w:szCs w:val="32"/>
        </w:rPr>
        <w:t>获得“麟游质量奖”的企业给予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万元一次性奖励；对我县</w:t>
      </w:r>
      <w:r>
        <w:rPr>
          <w:rFonts w:hint="eastAsia" w:ascii="仿宋_GB2312" w:eastAsia="仿宋_GB2312"/>
          <w:sz w:val="32"/>
          <w:szCs w:val="32"/>
          <w:lang w:eastAsia="zh-CN"/>
        </w:rPr>
        <w:t>首次</w:t>
      </w:r>
      <w:r>
        <w:rPr>
          <w:rFonts w:hint="eastAsia" w:ascii="仿宋_GB2312" w:eastAsia="仿宋_GB2312"/>
          <w:sz w:val="32"/>
          <w:szCs w:val="32"/>
        </w:rPr>
        <w:t>获得“中国质量奖”“中国质量奖提名奖”“陕西质量奖”“陕西质量奖提名奖”“宝鸡市质量奖”“宝鸡市质量奖提名奖”的企业视同获得“麟游质量奖”</w:t>
      </w:r>
      <w:r>
        <w:rPr>
          <w:rFonts w:hint="eastAsia" w:ascii="仿宋_GB2312" w:eastAsia="仿宋_GB2312"/>
          <w:sz w:val="32"/>
          <w:szCs w:val="32"/>
          <w:lang w:eastAsia="zh-CN"/>
        </w:rPr>
        <w:t>（已获得“麟游质量奖”的除外）</w:t>
      </w:r>
      <w:r>
        <w:rPr>
          <w:rFonts w:hint="eastAsia" w:ascii="仿宋_GB2312" w:eastAsia="仿宋_GB2312"/>
          <w:sz w:val="32"/>
          <w:szCs w:val="32"/>
        </w:rPr>
        <w:t>，按照“麟游质量奖”奖励标准给予奖励，并颁发获奖证书和奖牌。</w:t>
      </w:r>
      <w:r>
        <w:rPr>
          <w:rFonts w:hint="eastAsia" w:ascii="仿宋_GB2312" w:eastAsia="仿宋_GB2312"/>
          <w:sz w:val="32"/>
          <w:szCs w:val="32"/>
          <w:lang w:eastAsia="zh-CN"/>
        </w:rPr>
        <w:t>获得国家和省市质量奖奖励的企业，不占用当年县级自评名额。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奖励所需资金由县财政予以安排。再次获得“麟游质量奖”的企业只颁发证书和奖牌，不进行奖励。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“麟游质量奖”的评定不收取任何费用，评定工作经费由县财政根据工作开展情况予以保障。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监督管理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获奖企业应积极履行向社会公开和推广先进质量管理经验、管理方法的义务(涉及商业秘密的除外)。县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应会同有关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sz w:val="32"/>
          <w:szCs w:val="32"/>
        </w:rPr>
        <w:t>主管部门，通过新闻媒体大力宣传、推广获奖企业的先进经验、成果和方法，获奖企业应积极配合有关部门的宣传、推广活动，充分发挥质量奖的示范带动效应。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“麟游质量奖”证书由县政府颁发，任何单位和个人不得伪造冒用获奖证书，违者依法追究法律责任。获奖企业在宣传活动中提及“麟游质量奖”荣誉的，必须注明获奖时间。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对获奖企业实行动态监管。</w:t>
      </w:r>
      <w:r>
        <w:rPr>
          <w:rFonts w:hint="eastAsia" w:ascii="仿宋_GB2312" w:eastAsia="仿宋_GB2312"/>
          <w:sz w:val="32"/>
          <w:szCs w:val="32"/>
          <w:lang w:eastAsia="zh-CN"/>
        </w:rPr>
        <w:t>一经</w:t>
      </w:r>
      <w:r>
        <w:rPr>
          <w:rFonts w:hint="eastAsia" w:ascii="仿宋_GB2312" w:eastAsia="仿宋_GB2312"/>
          <w:sz w:val="32"/>
          <w:szCs w:val="32"/>
        </w:rPr>
        <w:t>发现获奖企业发生危害公民生命、健康、财产安全等事件，发生严重质量问题、安全生产、劳动保障、环境保护事故等情况；发生因经营管理不善，出现严重经营性亏损，不能履行向社会推广、分享其质量工作经验和成果义务，典型示范作用</w:t>
      </w:r>
      <w:r>
        <w:rPr>
          <w:rFonts w:hint="eastAsia" w:ascii="仿宋_GB2312" w:eastAsia="仿宋_GB2312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能充分体现；以及发生其他严重违反质量相关法律法规行为的，由县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报请县政府批准，取消其荣誉称号，纳入失信名单，并在媒体公告。该企业</w:t>
      </w:r>
      <w:r>
        <w:rPr>
          <w:rFonts w:hint="eastAsia" w:ascii="仿宋_GB2312" w:eastAsia="仿宋_GB2312"/>
          <w:sz w:val="32"/>
          <w:szCs w:val="32"/>
          <w:lang w:eastAsia="zh-CN"/>
        </w:rPr>
        <w:t>自取消荣誉称号</w:t>
      </w:r>
      <w:r>
        <w:rPr>
          <w:rFonts w:hint="eastAsia" w:ascii="仿宋_GB2312" w:eastAsia="仿宋_GB2312"/>
          <w:sz w:val="32"/>
          <w:szCs w:val="32"/>
        </w:rPr>
        <w:t>五年内不得再次申报“麟游质量奖”。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“麟游质量奖”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评审过程中涉及</w:t>
      </w:r>
      <w:r>
        <w:rPr>
          <w:rFonts w:hint="eastAsia" w:ascii="仿宋_GB2312" w:eastAsia="仿宋_GB2312"/>
          <w:sz w:val="32"/>
          <w:szCs w:val="32"/>
        </w:rPr>
        <w:t>的相关机构和人员应保守申报企业的秘密，公正廉洁。对违反规定的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  <w:highlight w:val="none"/>
        </w:rPr>
        <w:t>人员</w:t>
      </w:r>
      <w:r>
        <w:rPr>
          <w:rFonts w:hint="eastAsia" w:ascii="仿宋_GB2312" w:eastAsia="仿宋_GB2312"/>
          <w:sz w:val="32"/>
          <w:szCs w:val="32"/>
        </w:rPr>
        <w:t>，取消其评审资格，向社会公告，构成犯罪的</w:t>
      </w:r>
      <w:r>
        <w:rPr>
          <w:rFonts w:hint="eastAsia" w:ascii="仿宋_GB2312" w:eastAsia="仿宋_GB2312"/>
          <w:sz w:val="32"/>
          <w:szCs w:val="32"/>
          <w:lang w:eastAsia="zh-CN"/>
        </w:rPr>
        <w:t>移交司法机关，</w:t>
      </w:r>
      <w:r>
        <w:rPr>
          <w:rFonts w:hint="eastAsia" w:ascii="仿宋_GB2312" w:eastAsia="仿宋_GB2312"/>
          <w:sz w:val="32"/>
          <w:szCs w:val="32"/>
        </w:rPr>
        <w:t>依法追究刑事责任。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县政府各有关部门要在各自职责范围内加强对获奖企业的监督管理。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异议处理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 xml:space="preserve">  任何单位和个人对“麟游质量奖”评选有异议的，可以在评选过程中向县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提出。异议提出必须提供书面材料，并提供必要的证明材料。个人提出异议的，应当在书面材料上签署真实姓名，写明身份证号码和联系方式；单位提出异议的，应当注明单位</w:t>
      </w:r>
      <w:r>
        <w:rPr>
          <w:rFonts w:hint="eastAsia" w:ascii="仿宋_GB2312" w:eastAsia="仿宋_GB2312"/>
          <w:sz w:val="32"/>
          <w:szCs w:val="32"/>
          <w:lang w:eastAsia="zh-CN"/>
        </w:rPr>
        <w:t>地址</w:t>
      </w:r>
      <w:r>
        <w:rPr>
          <w:rFonts w:hint="eastAsia" w:ascii="仿宋_GB2312" w:eastAsia="仿宋_GB2312"/>
          <w:sz w:val="32"/>
          <w:szCs w:val="32"/>
        </w:rPr>
        <w:t>、联系方式并加盖本单位公章。以匿名方式提出异议的</w:t>
      </w:r>
      <w:r>
        <w:rPr>
          <w:rFonts w:hint="eastAsia" w:ascii="仿宋_GB2312" w:eastAsia="仿宋_GB2312"/>
          <w:sz w:val="32"/>
          <w:szCs w:val="32"/>
          <w:lang w:eastAsia="zh-CN"/>
        </w:rPr>
        <w:t>原则上</w:t>
      </w:r>
      <w:r>
        <w:rPr>
          <w:rFonts w:hint="eastAsia" w:ascii="仿宋_GB2312" w:eastAsia="仿宋_GB2312"/>
          <w:sz w:val="32"/>
          <w:szCs w:val="32"/>
        </w:rPr>
        <w:t>不予受理。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自收到书面异议材料后5个工作日内进行核查，对符合规定并能提供充分证据的异议进行受理。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企业专家进行异议调查，涉及异议的任何一方、申报材料的接收单位应当积极配合调查，不得推诿和延误。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将异议处理结果告知异议方，并通报相关申报材料接收单位。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 附则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《麟游质量奖管理办法》根据质量管理理论与实践的发展，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适时</w:t>
      </w:r>
      <w:r>
        <w:rPr>
          <w:rFonts w:hint="eastAsia" w:ascii="仿宋_GB2312" w:eastAsia="仿宋_GB2312"/>
          <w:sz w:val="32"/>
          <w:szCs w:val="32"/>
          <w:lang w:eastAsia="zh-CN"/>
        </w:rPr>
        <w:t>按程序</w:t>
      </w:r>
      <w:r>
        <w:rPr>
          <w:rFonts w:hint="eastAsia" w:ascii="仿宋_GB2312" w:eastAsia="仿宋_GB2312"/>
          <w:sz w:val="32"/>
          <w:szCs w:val="32"/>
        </w:rPr>
        <w:t>进行修订。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本办法自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发布之日</w:t>
      </w:r>
      <w:r>
        <w:rPr>
          <w:rFonts w:hint="eastAsia" w:ascii="仿宋_GB2312" w:eastAsia="仿宋_GB2312"/>
          <w:sz w:val="32"/>
          <w:szCs w:val="32"/>
        </w:rPr>
        <w:t>起执行。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2098" w:footer="164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mY0NjE2NGM4OTE1MWM2NDk1YjAyM2YyZmU0YzEifQ=="/>
  </w:docVars>
  <w:rsids>
    <w:rsidRoot w:val="3EC005AC"/>
    <w:rsid w:val="000578C4"/>
    <w:rsid w:val="0007457A"/>
    <w:rsid w:val="00087C84"/>
    <w:rsid w:val="001064E2"/>
    <w:rsid w:val="002462B1"/>
    <w:rsid w:val="006C7DA6"/>
    <w:rsid w:val="006F2972"/>
    <w:rsid w:val="00725256"/>
    <w:rsid w:val="00842D3E"/>
    <w:rsid w:val="008D5AC9"/>
    <w:rsid w:val="00901ECE"/>
    <w:rsid w:val="0099294B"/>
    <w:rsid w:val="00BD3E47"/>
    <w:rsid w:val="00BD52B5"/>
    <w:rsid w:val="00C97B8A"/>
    <w:rsid w:val="00D37BE9"/>
    <w:rsid w:val="00DA36B6"/>
    <w:rsid w:val="00E00E22"/>
    <w:rsid w:val="028B36A9"/>
    <w:rsid w:val="034554E6"/>
    <w:rsid w:val="0717039F"/>
    <w:rsid w:val="096C5F89"/>
    <w:rsid w:val="0A9B6453"/>
    <w:rsid w:val="0B490211"/>
    <w:rsid w:val="0B5D195B"/>
    <w:rsid w:val="0B8A6C00"/>
    <w:rsid w:val="11E76422"/>
    <w:rsid w:val="1D1968C3"/>
    <w:rsid w:val="1F6E2C3F"/>
    <w:rsid w:val="22246E40"/>
    <w:rsid w:val="22F21013"/>
    <w:rsid w:val="23061BE9"/>
    <w:rsid w:val="23237D88"/>
    <w:rsid w:val="25027022"/>
    <w:rsid w:val="262D23DA"/>
    <w:rsid w:val="26A5448A"/>
    <w:rsid w:val="2BD001FB"/>
    <w:rsid w:val="2D551DA3"/>
    <w:rsid w:val="2DBB2734"/>
    <w:rsid w:val="2F9641C0"/>
    <w:rsid w:val="31BA5B91"/>
    <w:rsid w:val="33266952"/>
    <w:rsid w:val="3422536C"/>
    <w:rsid w:val="35777939"/>
    <w:rsid w:val="36FD2EF0"/>
    <w:rsid w:val="37644D2D"/>
    <w:rsid w:val="3B0D5F52"/>
    <w:rsid w:val="3B353F0B"/>
    <w:rsid w:val="3DD4489D"/>
    <w:rsid w:val="3EC005AC"/>
    <w:rsid w:val="3F473ED8"/>
    <w:rsid w:val="41B94E35"/>
    <w:rsid w:val="44A1408B"/>
    <w:rsid w:val="458A5168"/>
    <w:rsid w:val="459173EB"/>
    <w:rsid w:val="45A327B0"/>
    <w:rsid w:val="4BB50321"/>
    <w:rsid w:val="4CB66B41"/>
    <w:rsid w:val="4CCF37DE"/>
    <w:rsid w:val="4F052086"/>
    <w:rsid w:val="4F367AC5"/>
    <w:rsid w:val="4FC71213"/>
    <w:rsid w:val="514E7348"/>
    <w:rsid w:val="53AA68A7"/>
    <w:rsid w:val="5561128D"/>
    <w:rsid w:val="57FB18AC"/>
    <w:rsid w:val="593B28A8"/>
    <w:rsid w:val="5BFC5BF3"/>
    <w:rsid w:val="5D0E0400"/>
    <w:rsid w:val="5DFE20BD"/>
    <w:rsid w:val="649356CC"/>
    <w:rsid w:val="67BF4012"/>
    <w:rsid w:val="6867678D"/>
    <w:rsid w:val="68721717"/>
    <w:rsid w:val="697C4C70"/>
    <w:rsid w:val="6C411B2C"/>
    <w:rsid w:val="6F551162"/>
    <w:rsid w:val="6FFE1272"/>
    <w:rsid w:val="710B4A8F"/>
    <w:rsid w:val="727662A7"/>
    <w:rsid w:val="73800C3A"/>
    <w:rsid w:val="761B61DF"/>
    <w:rsid w:val="774A5E7C"/>
    <w:rsid w:val="77D95B2D"/>
    <w:rsid w:val="78C22246"/>
    <w:rsid w:val="78FB4751"/>
    <w:rsid w:val="7A14389C"/>
    <w:rsid w:val="7BA84178"/>
    <w:rsid w:val="7BC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both"/>
    </w:pPr>
    <w:rPr>
      <w:rFonts w:ascii="宋体" w:hAnsi="宋体" w:eastAsia="宋体" w:cs="宋体"/>
      <w:color w:val="auto"/>
      <w:kern w:val="2"/>
      <w:sz w:val="32"/>
      <w:szCs w:val="32"/>
      <w:lang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Body text|2"/>
    <w:basedOn w:val="1"/>
    <w:qFormat/>
    <w:uiPriority w:val="0"/>
    <w:pPr>
      <w:spacing w:before="1320" w:after="10120"/>
      <w:jc w:val="center"/>
    </w:pPr>
    <w:rPr>
      <w:rFonts w:ascii="宋体" w:hAnsi="宋体" w:eastAsia="宋体" w:cs="宋体"/>
      <w:sz w:val="64"/>
      <w:szCs w:val="64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46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9596</Words>
  <Characters>9776</Characters>
  <Lines>21</Lines>
  <Paragraphs>6</Paragraphs>
  <TotalTime>1</TotalTime>
  <ScaleCrop>false</ScaleCrop>
  <LinksUpToDate>false</LinksUpToDate>
  <CharactersWithSpaces>9870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2023-04-25T06:34:00Z</dcterms:created>
  <dc:creator>难得</dc:creator>
  <cp:lastModifiedBy>lenovo</cp:lastModifiedBy>
  <cp:lastPrinted>2024-09-23T08:14:00Z</cp:lastPrinted>
  <dcterms:modified xsi:type="dcterms:W3CDTF">2024-09-25T08:20:39Z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C045E300E2C94242890073401C001C1A_13</vt:lpwstr>
  </property>
</Properties>
</file>